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F5" w:rsidRPr="002B79F5" w:rsidRDefault="002B79F5" w:rsidP="002B79F5">
      <w:pPr>
        <w:jc w:val="center"/>
        <w:rPr>
          <w:rFonts w:ascii="Times New Roman" w:hAnsi="Times New Roman" w:cs="Times New Roman"/>
          <w:b/>
        </w:rPr>
      </w:pPr>
      <w:r w:rsidRPr="002B79F5">
        <w:rPr>
          <w:rFonts w:ascii="Times New Roman" w:hAnsi="Times New Roman" w:cs="Times New Roman"/>
          <w:b/>
        </w:rPr>
        <w:t>Повышена ответственность за нарушение требований пожарной безопасности</w:t>
      </w:r>
    </w:p>
    <w:p w:rsidR="002B79F5" w:rsidRPr="002B79F5" w:rsidRDefault="002B79F5" w:rsidP="002B79F5">
      <w:pPr>
        <w:jc w:val="both"/>
        <w:rPr>
          <w:rFonts w:ascii="Times New Roman" w:hAnsi="Times New Roman" w:cs="Times New Roman"/>
        </w:rPr>
      </w:pPr>
      <w:r w:rsidRPr="002B79F5">
        <w:rPr>
          <w:rFonts w:ascii="Times New Roman" w:hAnsi="Times New Roman" w:cs="Times New Roman"/>
        </w:rPr>
        <w:t>Повышена ответственность за нарушение требований пожарной безопасности на объектах, относящихся к категории чрезвычайно высокого, высокого и значительного риска. Соответствующие изменения внесены в Кодекс Российской Федерации об административных правонарушениях.</w:t>
      </w:r>
    </w:p>
    <w:p w:rsidR="002B79F5" w:rsidRPr="002B79F5" w:rsidRDefault="002B79F5" w:rsidP="002B79F5">
      <w:pPr>
        <w:jc w:val="both"/>
        <w:rPr>
          <w:rFonts w:ascii="Times New Roman" w:hAnsi="Times New Roman" w:cs="Times New Roman"/>
        </w:rPr>
      </w:pPr>
      <w:r w:rsidRPr="002B79F5">
        <w:rPr>
          <w:rFonts w:ascii="Times New Roman" w:hAnsi="Times New Roman" w:cs="Times New Roman"/>
        </w:rPr>
        <w:t xml:space="preserve">Их деятельность может быть приостановлена на срок до 30 суток за повторное нарушение требований пожарной безопасности. Такую меру административного наказания содержит новая часть 2.1 статьи 20.4 </w:t>
      </w:r>
      <w:proofErr w:type="spellStart"/>
      <w:r w:rsidRPr="002B79F5">
        <w:rPr>
          <w:rFonts w:ascii="Times New Roman" w:hAnsi="Times New Roman" w:cs="Times New Roman"/>
        </w:rPr>
        <w:t>КоАП</w:t>
      </w:r>
      <w:proofErr w:type="spellEnd"/>
      <w:r w:rsidRPr="002B79F5">
        <w:rPr>
          <w:rFonts w:ascii="Times New Roman" w:hAnsi="Times New Roman" w:cs="Times New Roman"/>
        </w:rPr>
        <w:t xml:space="preserve"> РФ. Она распространяется исключительно на указанные категории объектов, в том числе с массовым пребыванием граждан.</w:t>
      </w:r>
    </w:p>
    <w:p w:rsidR="002B79F5" w:rsidRPr="002B79F5" w:rsidRDefault="002B79F5" w:rsidP="002B79F5">
      <w:pPr>
        <w:jc w:val="both"/>
        <w:rPr>
          <w:rFonts w:ascii="Times New Roman" w:hAnsi="Times New Roman" w:cs="Times New Roman"/>
        </w:rPr>
      </w:pPr>
      <w:r w:rsidRPr="002B79F5">
        <w:rPr>
          <w:rFonts w:ascii="Times New Roman" w:hAnsi="Times New Roman" w:cs="Times New Roman"/>
        </w:rPr>
        <w:t>При этом перечень нарушений требований пожарной безопасности является исчерпывающим. Это неработоспособность или неисправность источников противопожарного водоснабжения, пожарной сигнализации, оповещения и управления эвакуацией людей при пожаре, а также несоответствие эвакуационных путей и выходов требованиям пожарной безопасности.</w:t>
      </w:r>
    </w:p>
    <w:p w:rsidR="002B79F5" w:rsidRPr="002B79F5" w:rsidRDefault="002B79F5" w:rsidP="002B79F5">
      <w:pPr>
        <w:jc w:val="both"/>
        <w:rPr>
          <w:rFonts w:ascii="Times New Roman" w:hAnsi="Times New Roman" w:cs="Times New Roman"/>
        </w:rPr>
      </w:pPr>
      <w:r w:rsidRPr="002B79F5">
        <w:rPr>
          <w:rFonts w:ascii="Times New Roman" w:hAnsi="Times New Roman" w:cs="Times New Roman"/>
        </w:rPr>
        <w:t>Как показывает практика, эти грубые нарушения несут высокую степень общественной опасности, а также создают реальную угрозу жизни и здоровью людей. В соответствии с новым федеральным законом размер административного штрафа за них повышен в отношении предпринимателей, должностных и юридических лиц.</w:t>
      </w:r>
    </w:p>
    <w:p w:rsidR="002B79F5" w:rsidRPr="002B79F5" w:rsidRDefault="002B79F5" w:rsidP="002B79F5">
      <w:pPr>
        <w:jc w:val="both"/>
        <w:rPr>
          <w:rFonts w:ascii="Times New Roman" w:hAnsi="Times New Roman" w:cs="Times New Roman"/>
        </w:rPr>
      </w:pPr>
      <w:r w:rsidRPr="002B79F5">
        <w:rPr>
          <w:rFonts w:ascii="Times New Roman" w:hAnsi="Times New Roman" w:cs="Times New Roman"/>
        </w:rPr>
        <w:t>Указанные изменения нацелены на исключение нарушения требований пожарной безопасности со стороны собственников зданий и, как следствие, снижение вреда жизни и здоровью людей.</w:t>
      </w:r>
    </w:p>
    <w:p w:rsidR="002B79F5" w:rsidRPr="002B79F5" w:rsidRDefault="002B79F5" w:rsidP="002B79F5">
      <w:pPr>
        <w:jc w:val="both"/>
        <w:rPr>
          <w:rFonts w:ascii="Times New Roman" w:hAnsi="Times New Roman" w:cs="Times New Roman"/>
        </w:rPr>
      </w:pPr>
      <w:r w:rsidRPr="002B79F5">
        <w:rPr>
          <w:rFonts w:ascii="Times New Roman" w:hAnsi="Times New Roman" w:cs="Times New Roman"/>
        </w:rPr>
        <w:t>Федеральный закон от 09.03.2021 № 36-ФЗ «О внесении изменений в Кодекс Российской Федерации об административных правонарушениях» вступит в силу с 20 марта текущего года.</w:t>
      </w:r>
    </w:p>
    <w:p w:rsidR="00000000" w:rsidRPr="002B79F5" w:rsidRDefault="002B79F5" w:rsidP="002B79F5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2B79F5">
        <w:rPr>
          <w:rFonts w:ascii="Times New Roman" w:hAnsi="Times New Roman" w:cs="Times New Roman"/>
          <w:color w:val="000000"/>
        </w:rPr>
        <w:t>Отдел государственного пожарного надзора</w:t>
      </w:r>
    </w:p>
    <w:p w:rsidR="002B79F5" w:rsidRPr="002B79F5" w:rsidRDefault="002B79F5" w:rsidP="002B79F5">
      <w:pPr>
        <w:spacing w:after="0"/>
        <w:jc w:val="right"/>
        <w:rPr>
          <w:rFonts w:ascii="Times New Roman" w:hAnsi="Times New Roman" w:cs="Times New Roman"/>
        </w:rPr>
      </w:pPr>
      <w:r w:rsidRPr="002B79F5">
        <w:rPr>
          <w:rFonts w:ascii="Times New Roman" w:hAnsi="Times New Roman" w:cs="Times New Roman"/>
          <w:color w:val="000000"/>
        </w:rPr>
        <w:t xml:space="preserve">по </w:t>
      </w:r>
      <w:r>
        <w:rPr>
          <w:rFonts w:ascii="Times New Roman" w:hAnsi="Times New Roman" w:cs="Times New Roman"/>
          <w:color w:val="000000"/>
        </w:rPr>
        <w:t>Заларинском</w:t>
      </w:r>
      <w:r w:rsidRPr="002B79F5">
        <w:rPr>
          <w:rFonts w:ascii="Times New Roman" w:hAnsi="Times New Roman" w:cs="Times New Roman"/>
          <w:color w:val="000000"/>
        </w:rPr>
        <w:t>у и Балаганскому районам</w:t>
      </w:r>
    </w:p>
    <w:sectPr w:rsidR="002B79F5" w:rsidRPr="002B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9F5"/>
    <w:rsid w:val="002B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B79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79F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79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B79F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79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B79F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756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1231">
                  <w:marLeft w:val="0"/>
                  <w:marRight w:val="0"/>
                  <w:marTop w:val="0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4165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7689">
                  <w:marLeft w:val="0"/>
                  <w:marRight w:val="0"/>
                  <w:marTop w:val="0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0560">
                      <w:marLeft w:val="0"/>
                      <w:marRight w:val="2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30867">
                  <w:marLeft w:val="0"/>
                  <w:marRight w:val="0"/>
                  <w:marTop w:val="0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6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1454</Characters>
  <Application>Microsoft Office Word</Application>
  <DocSecurity>0</DocSecurity>
  <Lines>12</Lines>
  <Paragraphs>3</Paragraphs>
  <ScaleCrop>false</ScaleCrop>
  <Company>BLACKEDITION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3</cp:revision>
  <dcterms:created xsi:type="dcterms:W3CDTF">2021-03-14T06:33:00Z</dcterms:created>
  <dcterms:modified xsi:type="dcterms:W3CDTF">2021-03-14T06:36:00Z</dcterms:modified>
</cp:coreProperties>
</file>