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 ДЕКАБРЯ 2019Г. № 3</w:t>
      </w:r>
      <w:r w:rsidR="00B66D80">
        <w:rPr>
          <w:rFonts w:ascii="Arial" w:hAnsi="Arial" w:cs="Arial"/>
          <w:b/>
          <w:sz w:val="32"/>
          <w:szCs w:val="32"/>
        </w:rPr>
        <w:t>6</w:t>
      </w:r>
    </w:p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A428C8" w:rsidRDefault="00A428C8" w:rsidP="00A428C8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428C8" w:rsidRDefault="00A428C8" w:rsidP="00A428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A428C8" w:rsidRDefault="00A428C8" w:rsidP="00A428C8">
      <w:pPr>
        <w:jc w:val="center"/>
        <w:rPr>
          <w:rFonts w:ascii="Arial" w:hAnsi="Arial" w:cs="Arial"/>
          <w:b/>
          <w:sz w:val="32"/>
          <w:szCs w:val="32"/>
        </w:rPr>
      </w:pPr>
    </w:p>
    <w:p w:rsidR="00A428C8" w:rsidRDefault="00A428C8" w:rsidP="00A428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САНКЦИОНИРОВАНИЯ ОПЛАТЫ ДЕНЕЖНЫХ ОБЯЗАТЕЛЬСТВ</w:t>
      </w:r>
      <w:r w:rsidR="00B66D80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ПОЛУЧАТЕЛЕЙ СРЕДСТВ БЮДЖЕТА ТАРНОПОЛЬСКОГО МУНИЦИПАЛЬНОГО ОБРАЗОВАНИЯ</w:t>
      </w:r>
    </w:p>
    <w:p w:rsidR="00A428C8" w:rsidRDefault="00A428C8" w:rsidP="00A428C8">
      <w:pPr>
        <w:jc w:val="center"/>
        <w:rPr>
          <w:rFonts w:ascii="Arial" w:hAnsi="Arial" w:cs="Arial"/>
          <w:b/>
          <w:sz w:val="32"/>
          <w:szCs w:val="32"/>
        </w:rPr>
      </w:pPr>
    </w:p>
    <w:p w:rsidR="00A428C8" w:rsidRDefault="00A428C8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статьи 219 бюджетного кодекса Российской Федерации</w:t>
      </w:r>
    </w:p>
    <w:p w:rsidR="00FA1E0E" w:rsidRDefault="00FA1E0E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ПРИКАЗЫВАЮ:</w:t>
      </w:r>
    </w:p>
    <w:p w:rsidR="00A428C8" w:rsidRDefault="00A428C8" w:rsidP="00A428C8">
      <w:pPr>
        <w:jc w:val="both"/>
        <w:rPr>
          <w:rFonts w:ascii="Arial" w:hAnsi="Arial" w:cs="Arial"/>
        </w:rPr>
      </w:pPr>
    </w:p>
    <w:p w:rsidR="00A428C8" w:rsidRDefault="00A428C8" w:rsidP="00A428C8">
      <w:pPr>
        <w:ind w:firstLine="709"/>
        <w:jc w:val="both"/>
        <w:rPr>
          <w:rFonts w:ascii="Arial" w:hAnsi="Arial" w:cs="Arial"/>
        </w:rPr>
      </w:pPr>
      <w:r w:rsidRPr="00A428C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Утвердить прилагаемый Порядок санкционирования оплаты денежных обязательств</w:t>
      </w:r>
      <w:r w:rsidR="00B66D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получателей бюджетных средств</w:t>
      </w:r>
      <w:r w:rsidR="00B66D80">
        <w:rPr>
          <w:rFonts w:ascii="Arial" w:hAnsi="Arial" w:cs="Arial"/>
        </w:rPr>
        <w:t xml:space="preserve"> Тарнопольского муниципального образования.</w:t>
      </w: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распоряжение администрации Тарнопольского муниципального образования от 04.12.2018г № 33А «Об утверждении Порядка санкционирования оплаты денежных обязатель</w:t>
      </w:r>
      <w:proofErr w:type="gramStart"/>
      <w:r>
        <w:rPr>
          <w:rFonts w:ascii="Arial" w:hAnsi="Arial" w:cs="Arial"/>
        </w:rPr>
        <w:t>ств дл</w:t>
      </w:r>
      <w:proofErr w:type="gramEnd"/>
      <w:r>
        <w:rPr>
          <w:rFonts w:ascii="Arial" w:hAnsi="Arial" w:cs="Arial"/>
        </w:rPr>
        <w:t>я проведения и учета операций с межбюджетными трансфертами, предоставляемыми из областного бюджета бюджету Тарнопольского муниципального образования в форме субсидий, имеющих целевое назначение».</w:t>
      </w: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распоряжение вступает в силу с момента подписания.</w:t>
      </w: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Контроль, за исполнением настоящего распоряжения оставляю за собой.</w:t>
      </w: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B66D80" w:rsidRDefault="00B66D80" w:rsidP="00A428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66D80" w:rsidRPr="00A428C8" w:rsidRDefault="00B66D80" w:rsidP="00A428C8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6D1B5C" w:rsidRDefault="006D1B5C"/>
    <w:p w:rsidR="0004230D" w:rsidRDefault="0004230D"/>
    <w:p w:rsidR="0004230D" w:rsidRPr="0004230D" w:rsidRDefault="0004230D" w:rsidP="0004230D">
      <w:pPr>
        <w:jc w:val="right"/>
        <w:rPr>
          <w:rFonts w:ascii="Courier New" w:hAnsi="Courier New" w:cs="Courier New"/>
          <w:sz w:val="22"/>
          <w:szCs w:val="22"/>
        </w:rPr>
      </w:pPr>
      <w:r w:rsidRPr="0004230D">
        <w:rPr>
          <w:rFonts w:ascii="Courier New" w:hAnsi="Courier New" w:cs="Courier New"/>
          <w:sz w:val="22"/>
          <w:szCs w:val="22"/>
        </w:rPr>
        <w:t xml:space="preserve">Утвержден </w:t>
      </w:r>
    </w:p>
    <w:p w:rsidR="0004230D" w:rsidRPr="0004230D" w:rsidRDefault="0004230D" w:rsidP="0004230D">
      <w:pPr>
        <w:jc w:val="right"/>
        <w:rPr>
          <w:rFonts w:ascii="Courier New" w:hAnsi="Courier New" w:cs="Courier New"/>
          <w:sz w:val="22"/>
          <w:szCs w:val="22"/>
        </w:rPr>
      </w:pPr>
      <w:r w:rsidRPr="0004230D">
        <w:rPr>
          <w:rFonts w:ascii="Courier New" w:hAnsi="Courier New" w:cs="Courier New"/>
          <w:sz w:val="22"/>
          <w:szCs w:val="22"/>
        </w:rPr>
        <w:t xml:space="preserve">Распоряжением </w:t>
      </w:r>
    </w:p>
    <w:p w:rsidR="0004230D" w:rsidRDefault="0004230D" w:rsidP="0004230D">
      <w:pPr>
        <w:jc w:val="right"/>
        <w:rPr>
          <w:rFonts w:ascii="Courier New" w:hAnsi="Courier New" w:cs="Courier New"/>
          <w:sz w:val="22"/>
          <w:szCs w:val="22"/>
        </w:rPr>
      </w:pPr>
      <w:r w:rsidRPr="0004230D">
        <w:rPr>
          <w:rFonts w:ascii="Courier New" w:hAnsi="Courier New" w:cs="Courier New"/>
          <w:sz w:val="22"/>
          <w:szCs w:val="22"/>
        </w:rPr>
        <w:t xml:space="preserve">администрации Тарнопольского </w:t>
      </w:r>
    </w:p>
    <w:p w:rsidR="0004230D" w:rsidRPr="0004230D" w:rsidRDefault="0004230D" w:rsidP="0004230D">
      <w:pPr>
        <w:jc w:val="right"/>
        <w:rPr>
          <w:rFonts w:ascii="Courier New" w:hAnsi="Courier New" w:cs="Courier New"/>
          <w:sz w:val="22"/>
          <w:szCs w:val="22"/>
        </w:rPr>
      </w:pPr>
      <w:r w:rsidRPr="0004230D">
        <w:rPr>
          <w:rFonts w:ascii="Courier New" w:hAnsi="Courier New" w:cs="Courier New"/>
          <w:sz w:val="22"/>
          <w:szCs w:val="22"/>
        </w:rPr>
        <w:t xml:space="preserve">муниципального образования  </w:t>
      </w:r>
    </w:p>
    <w:p w:rsidR="0004230D" w:rsidRPr="0004230D" w:rsidRDefault="0004230D" w:rsidP="0004230D">
      <w:pPr>
        <w:jc w:val="right"/>
        <w:rPr>
          <w:rFonts w:ascii="Courier New" w:hAnsi="Courier New" w:cs="Courier New"/>
          <w:sz w:val="22"/>
          <w:szCs w:val="22"/>
        </w:rPr>
      </w:pPr>
      <w:r w:rsidRPr="0004230D">
        <w:rPr>
          <w:rFonts w:ascii="Courier New" w:hAnsi="Courier New" w:cs="Courier New"/>
          <w:sz w:val="22"/>
          <w:szCs w:val="22"/>
        </w:rPr>
        <w:t xml:space="preserve">от «30» декабря 2019 г. № 36 </w:t>
      </w:r>
    </w:p>
    <w:p w:rsidR="0004230D" w:rsidRDefault="0004230D" w:rsidP="0004230D">
      <w:pPr>
        <w:pStyle w:val="1"/>
        <w:rPr>
          <w:color w:val="auto"/>
          <w:sz w:val="24"/>
          <w:szCs w:val="24"/>
        </w:rPr>
      </w:pPr>
      <w:bookmarkStart w:id="0" w:name="sub_1000"/>
      <w:r w:rsidRPr="0004230D">
        <w:rPr>
          <w:color w:val="auto"/>
          <w:sz w:val="24"/>
          <w:szCs w:val="24"/>
        </w:rPr>
        <w:t>Порядок</w:t>
      </w:r>
    </w:p>
    <w:p w:rsidR="0004230D" w:rsidRPr="0004230D" w:rsidRDefault="0004230D" w:rsidP="0004230D">
      <w:pPr>
        <w:pStyle w:val="1"/>
        <w:rPr>
          <w:color w:val="auto"/>
          <w:sz w:val="24"/>
          <w:szCs w:val="24"/>
        </w:rPr>
      </w:pPr>
      <w:r w:rsidRPr="0004230D">
        <w:rPr>
          <w:color w:val="auto"/>
          <w:sz w:val="24"/>
          <w:szCs w:val="24"/>
        </w:rPr>
        <w:t xml:space="preserve">санкционирования </w:t>
      </w:r>
      <w:proofErr w:type="gramStart"/>
      <w:r w:rsidRPr="0004230D">
        <w:rPr>
          <w:color w:val="auto"/>
          <w:sz w:val="24"/>
          <w:szCs w:val="24"/>
        </w:rPr>
        <w:t>оплаты денежных обязательств получателей средств бюджета</w:t>
      </w:r>
      <w:proofErr w:type="gramEnd"/>
      <w:r w:rsidRPr="0004230D">
        <w:rPr>
          <w:color w:val="auto"/>
          <w:sz w:val="24"/>
          <w:szCs w:val="24"/>
        </w:rPr>
        <w:t xml:space="preserve"> Тарнопольского муниципального образования </w:t>
      </w:r>
    </w:p>
    <w:p w:rsidR="0004230D" w:rsidRPr="0012681C" w:rsidRDefault="0004230D" w:rsidP="0004230D"/>
    <w:bookmarkEnd w:id="0"/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1. </w:t>
      </w:r>
      <w:proofErr w:type="gramStart"/>
      <w:r w:rsidRPr="0004230D">
        <w:rPr>
          <w:rFonts w:ascii="Arial" w:hAnsi="Arial" w:cs="Arial"/>
        </w:rPr>
        <w:t xml:space="preserve">Настоящий Порядок разработан на основании </w:t>
      </w:r>
      <w:hyperlink r:id="rId6" w:history="1">
        <w:r w:rsidRPr="0004230D">
          <w:rPr>
            <w:rStyle w:val="a4"/>
            <w:rFonts w:ascii="Arial" w:hAnsi="Arial" w:cs="Arial"/>
            <w:b w:val="0"/>
          </w:rPr>
          <w:t>статьи 219</w:t>
        </w:r>
      </w:hyperlink>
      <w:r w:rsidRPr="0004230D">
        <w:rPr>
          <w:rFonts w:ascii="Arial" w:hAnsi="Arial" w:cs="Arial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Иркутской области (далее – УФК по Иркутской области) оплаты за счет средств бюджета администрации </w:t>
      </w:r>
      <w:r w:rsidRPr="0004230D">
        <w:rPr>
          <w:rFonts w:ascii="Arial" w:hAnsi="Arial" w:cs="Arial"/>
        </w:rPr>
        <w:lastRenderedPageBreak/>
        <w:t xml:space="preserve">Тарнопольского муниципального образования </w:t>
      </w:r>
      <w:bookmarkStart w:id="1" w:name="_GoBack"/>
      <w:bookmarkEnd w:id="1"/>
      <w:r w:rsidRPr="0004230D">
        <w:rPr>
          <w:rFonts w:ascii="Arial" w:hAnsi="Arial" w:cs="Arial"/>
        </w:rPr>
        <w:t xml:space="preserve">денежных обязательств получателей средств местного бюджета, лицевые счета которым открыты в УФК по Иркутской области (далее – получатели средств бюджета). 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2. </w:t>
      </w:r>
      <w:proofErr w:type="gramStart"/>
      <w:r w:rsidRPr="0004230D">
        <w:rPr>
          <w:rFonts w:ascii="Arial" w:hAnsi="Arial" w:cs="Arial"/>
        </w:rPr>
        <w:t xml:space="preserve">Для оплаты денежных обязательств получатели средств бюджета представляют в УФК по Иркутской области по месту их обслуживания Заявку на кассовый расход (код по ведомственному классификатору форм документов) (далее - код по КФД) 0531801), </w:t>
      </w:r>
      <w:hyperlink r:id="rId7" w:history="1">
        <w:r w:rsidRPr="0004230D">
          <w:rPr>
            <w:rStyle w:val="a4"/>
            <w:rFonts w:ascii="Arial" w:hAnsi="Arial" w:cs="Arial"/>
            <w:b w:val="0"/>
          </w:rPr>
          <w:t>Заявку</w:t>
        </w:r>
      </w:hyperlink>
      <w:r w:rsidRPr="0004230D">
        <w:rPr>
          <w:rFonts w:ascii="Arial" w:hAnsi="Arial" w:cs="Arial"/>
        </w:rPr>
        <w:t xml:space="preserve"> на кассовый расход (сокращенную) (код формы по КФД 0531851), </w:t>
      </w:r>
      <w:hyperlink r:id="rId8" w:history="1">
        <w:r w:rsidRPr="0004230D">
          <w:rPr>
            <w:rStyle w:val="a4"/>
            <w:rFonts w:ascii="Arial" w:hAnsi="Arial" w:cs="Arial"/>
            <w:b w:val="0"/>
          </w:rPr>
          <w:t>Заявку</w:t>
        </w:r>
      </w:hyperlink>
      <w:r w:rsidRPr="0004230D">
        <w:rPr>
          <w:rFonts w:ascii="Arial" w:hAnsi="Arial" w:cs="Arial"/>
        </w:rPr>
        <w:t xml:space="preserve"> на получение наличных денег (код по КФД 0531802), </w:t>
      </w:r>
      <w:hyperlink r:id="rId9" w:history="1">
        <w:r w:rsidRPr="0004230D">
          <w:rPr>
            <w:rStyle w:val="a4"/>
            <w:rFonts w:ascii="Arial" w:hAnsi="Arial" w:cs="Arial"/>
            <w:b w:val="0"/>
          </w:rPr>
          <w:t>Заявку</w:t>
        </w:r>
      </w:hyperlink>
      <w:r w:rsidRPr="0004230D">
        <w:rPr>
          <w:rFonts w:ascii="Arial" w:hAnsi="Arial" w:cs="Arial"/>
        </w:rPr>
        <w:t xml:space="preserve"> на получение денежных средств, перечисляемых на карту (код</w:t>
      </w:r>
      <w:proofErr w:type="gramEnd"/>
      <w:r w:rsidRPr="0004230D">
        <w:rPr>
          <w:rFonts w:ascii="Arial" w:hAnsi="Arial" w:cs="Arial"/>
        </w:rPr>
        <w:t xml:space="preserve"> формы по КФД 0531243) (далее - Заявка) в порядке, установленном в соответствии с </w:t>
      </w:r>
      <w:hyperlink r:id="rId10" w:history="1">
        <w:r w:rsidRPr="0004230D">
          <w:rPr>
            <w:rStyle w:val="a4"/>
            <w:rFonts w:ascii="Arial" w:hAnsi="Arial" w:cs="Arial"/>
            <w:b w:val="0"/>
          </w:rPr>
          <w:t>бюджетным законодательством</w:t>
        </w:r>
      </w:hyperlink>
      <w:r w:rsidRPr="0004230D">
        <w:rPr>
          <w:rFonts w:ascii="Arial" w:hAnsi="Arial" w:cs="Arial"/>
        </w:rPr>
        <w:t xml:space="preserve"> Российской Федерации.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Заявка при наличии электронного документооборота между получателем средств бюджета и УФК по Иркутской области представляется в электронном виде с применением электронной подписи (далее – в электронном виде). При отсутствии электронного документооборота с применением электронной подписи Заявка представляется на бумажном носителе (далее-на бумажном носителе).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Заявка подписывается руководителем и главным бухгалтером (иными уполномоченными руководителем лицами) получателя средств бюджета.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3. Уполномоченный руководителем УФК по Иркутской области работник проверяет Заявку на соответствие подписей имеющимся образцам, представленным получателем средств бюджета в порядке, установленном для открытия соответствующего лицевого счета.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4. Уполномоченный руководителем УФК по Иркутской области работник не позднее рабочего дня следующего за днем представления получателем средств бюджета Заявки в УФК по Иркутской области проверяет Заявку на соответствие установленной форме, наличие в ней следующих реквизитов и показателей: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 и номера соответствующего лицевого счета, открытого получателю средств;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2) кодов </w:t>
      </w:r>
      <w:hyperlink r:id="rId11" w:history="1">
        <w:r w:rsidRPr="0004230D">
          <w:rPr>
            <w:rStyle w:val="a4"/>
            <w:rFonts w:ascii="Arial" w:hAnsi="Arial" w:cs="Arial"/>
            <w:b w:val="0"/>
          </w:rPr>
          <w:t>классификации расходов</w:t>
        </w:r>
      </w:hyperlink>
      <w:r w:rsidRPr="0004230D">
        <w:rPr>
          <w:rFonts w:ascii="Arial" w:hAnsi="Arial" w:cs="Arial"/>
        </w:rPr>
        <w:t xml:space="preserve"> бюджетов, по которым необходимо произвести кассовый расход (кассовую выплату), а также текстового назначения платежа;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2" w:name="sub_1053"/>
      <w:proofErr w:type="gramStart"/>
      <w:r w:rsidRPr="0004230D">
        <w:rPr>
          <w:rFonts w:ascii="Arial" w:hAnsi="Arial" w:cs="Arial"/>
        </w:rPr>
        <w:t xml:space="preserve">3) суммы кассового расхода (кассовой выплаты) и кода валюты в соответствии с </w:t>
      </w:r>
      <w:hyperlink r:id="rId12" w:history="1">
        <w:r w:rsidRPr="0004230D">
          <w:rPr>
            <w:rStyle w:val="a4"/>
            <w:rFonts w:ascii="Arial" w:hAnsi="Arial" w:cs="Arial"/>
            <w:b w:val="0"/>
          </w:rPr>
          <w:t>Общероссийским классификатором валют</w:t>
        </w:r>
      </w:hyperlink>
      <w:r w:rsidRPr="0004230D">
        <w:rPr>
          <w:rFonts w:ascii="Arial" w:hAnsi="Arial" w:cs="Arial"/>
        </w:rPr>
        <w:t>, в которой он должен быть произведен;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3" w:name="sub_1057"/>
      <w:bookmarkEnd w:id="2"/>
      <w:r w:rsidRPr="0004230D">
        <w:rPr>
          <w:rFonts w:ascii="Arial" w:hAnsi="Arial" w:cs="Arial"/>
        </w:rPr>
        <w:t>4)</w:t>
      </w:r>
      <w:bookmarkStart w:id="4" w:name="sub_1058"/>
      <w:bookmarkEnd w:id="3"/>
      <w:r w:rsidRPr="0004230D">
        <w:rPr>
          <w:rFonts w:ascii="Arial" w:hAnsi="Arial" w:cs="Arial"/>
        </w:rPr>
        <w:t xml:space="preserve">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5" w:name="sub_1510"/>
      <w:bookmarkEnd w:id="4"/>
      <w:r w:rsidRPr="0004230D">
        <w:rPr>
          <w:rFonts w:ascii="Arial" w:hAnsi="Arial" w:cs="Arial"/>
        </w:rPr>
        <w:t>5) номера и серии чека (при наличном способе оплаты денежного обязательства);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6" w:name="sub_1511"/>
      <w:bookmarkEnd w:id="5"/>
      <w:r w:rsidRPr="0004230D">
        <w:rPr>
          <w:rFonts w:ascii="Arial" w:hAnsi="Arial" w:cs="Arial"/>
        </w:rPr>
        <w:t>6) срока действия чека (при наличном способе оплаты денежного обязательства);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7" w:name="sub_1512"/>
      <w:bookmarkEnd w:id="6"/>
      <w:r w:rsidRPr="0004230D">
        <w:rPr>
          <w:rFonts w:ascii="Arial" w:hAnsi="Arial" w:cs="Arial"/>
        </w:rPr>
        <w:t>7) фамилии, имени и отчества получателя средств по чеку (при наличном способе оплаты денежного обязательства);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8" w:name="sub_1513"/>
      <w:bookmarkEnd w:id="7"/>
      <w:r w:rsidRPr="0004230D">
        <w:rPr>
          <w:rFonts w:ascii="Arial" w:hAnsi="Arial" w:cs="Arial"/>
        </w:rPr>
        <w:t>8)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9" w:name="sub_1514"/>
      <w:bookmarkEnd w:id="8"/>
      <w:r w:rsidRPr="0004230D">
        <w:rPr>
          <w:rFonts w:ascii="Arial" w:hAnsi="Arial" w:cs="Arial"/>
        </w:rPr>
        <w:t>9)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            </w:t>
      </w:r>
      <w:proofErr w:type="gramStart"/>
      <w:r w:rsidRPr="0004230D">
        <w:rPr>
          <w:rFonts w:ascii="Arial" w:hAnsi="Arial" w:cs="Arial"/>
        </w:rPr>
        <w:t>10)  реквизитов (номер, дата) и предмета договора (муниципального контракта, договора (соглашения), договора аренды);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0" w:name="sub_1516"/>
      <w:bookmarkEnd w:id="9"/>
      <w:r w:rsidRPr="0004230D">
        <w:rPr>
          <w:rFonts w:ascii="Arial" w:hAnsi="Arial" w:cs="Arial"/>
        </w:rPr>
        <w:lastRenderedPageBreak/>
        <w:t xml:space="preserve">11) реквизитов </w:t>
      </w:r>
      <w:proofErr w:type="gramStart"/>
      <w:r w:rsidRPr="0004230D">
        <w:rPr>
          <w:rFonts w:ascii="Arial" w:hAnsi="Arial" w:cs="Arial"/>
        </w:rPr>
        <w:t xml:space="preserve">( </w:t>
      </w:r>
      <w:proofErr w:type="gramEnd"/>
      <w:r w:rsidRPr="0004230D">
        <w:rPr>
          <w:rFonts w:ascii="Arial" w:hAnsi="Arial" w:cs="Arial"/>
        </w:rPr>
        <w:t xml:space="preserve">номер, дата) </w:t>
      </w:r>
      <w:bookmarkEnd w:id="10"/>
      <w:r w:rsidRPr="0004230D">
        <w:rPr>
          <w:rFonts w:ascii="Arial" w:hAnsi="Arial" w:cs="Arial"/>
        </w:rPr>
        <w:t xml:space="preserve">документа, подтверждающего возникновение денежного обязательства при поставке товаров (товарная накладная, накладная и (или) акт приемки-передачи, счет и (или) счет-фактура) и иных документов подтверждающих возникновение денежных обязательств (далее – документы, подтверждающие возникновение денежных обязательств)  при поставке товаров; </w:t>
      </w:r>
      <w:proofErr w:type="gramStart"/>
      <w:r w:rsidRPr="0004230D">
        <w:rPr>
          <w:rFonts w:ascii="Arial" w:hAnsi="Arial" w:cs="Arial"/>
        </w:rPr>
        <w:t xml:space="preserve">при выполнении работ, оказании услуг (акт выполненных работ (оказанных услуг) и (или) счет, и (или) счет-фактура) и иных документов подтверждающих возникновение денежных обязательств при выполнении работ и оказании услуг; номер и дата исполнительного документа (исполнительный лист, судебный приказ), иных документов, подтверждающих возникновение денежных обязательств. 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5. Требования подпунктов 10 и 11 пункта 4 настоящего Порядка не применяются в отношении: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Заявки на кассовый расход (далее - код по КФД) 0531801), Заявки на кассовый расход (сокращенной) (код формы по КФД 0531851), (далее - Заявка на кассовый расход) при оплате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hyperlink r:id="rId13" w:history="1">
        <w:proofErr w:type="gramStart"/>
        <w:r w:rsidRPr="0004230D">
          <w:rPr>
            <w:rStyle w:val="a5"/>
            <w:rFonts w:ascii="Arial" w:hAnsi="Arial" w:cs="Arial"/>
          </w:rPr>
          <w:t>Заявк</w:t>
        </w:r>
      </w:hyperlink>
      <w:r w:rsidRPr="0004230D">
        <w:rPr>
          <w:rFonts w:ascii="Arial" w:hAnsi="Arial" w:cs="Arial"/>
        </w:rPr>
        <w:t>и</w:t>
      </w:r>
      <w:proofErr w:type="gramEnd"/>
      <w:r w:rsidRPr="0004230D">
        <w:rPr>
          <w:rFonts w:ascii="Arial" w:hAnsi="Arial" w:cs="Arial"/>
        </w:rPr>
        <w:t xml:space="preserve"> на получение наличных денег (код по КФД 0531802);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hyperlink r:id="rId14" w:history="1">
        <w:proofErr w:type="gramStart"/>
        <w:r w:rsidRPr="0004230D">
          <w:rPr>
            <w:rStyle w:val="a5"/>
            <w:rFonts w:ascii="Arial" w:hAnsi="Arial" w:cs="Arial"/>
          </w:rPr>
          <w:t>Заявк</w:t>
        </w:r>
      </w:hyperlink>
      <w:r w:rsidRPr="0004230D">
        <w:rPr>
          <w:rFonts w:ascii="Arial" w:hAnsi="Arial" w:cs="Arial"/>
        </w:rPr>
        <w:t>и</w:t>
      </w:r>
      <w:proofErr w:type="gramEnd"/>
      <w:r w:rsidRPr="0004230D">
        <w:rPr>
          <w:rFonts w:ascii="Arial" w:hAnsi="Arial" w:cs="Arial"/>
        </w:rPr>
        <w:t xml:space="preserve"> на получение денежных средств, перечисляемых на карту (код формы по КФД 0531243);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Заявки на кассовый расход при оплате возмещения денежных средств по авансовому отчету;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Заявки на кассовый расход при перечислении денежных сре</w:t>
      </w:r>
      <w:proofErr w:type="gramStart"/>
      <w:r w:rsidRPr="0004230D">
        <w:rPr>
          <w:rFonts w:ascii="Arial" w:hAnsi="Arial" w:cs="Arial"/>
        </w:rPr>
        <w:t>дств в п</w:t>
      </w:r>
      <w:proofErr w:type="gramEnd"/>
      <w:r w:rsidRPr="0004230D">
        <w:rPr>
          <w:rFonts w:ascii="Arial" w:hAnsi="Arial" w:cs="Arial"/>
        </w:rPr>
        <w:t>одотчет.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Требования подпункта 10 пункта 4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контрактов) законодательством Российской Федерации не предусмотрено.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Требования подпункта 11 пункта 4 настоящего Порядка не применяются в отношении Заявки на кассовый расход </w:t>
      </w:r>
      <w:proofErr w:type="gramStart"/>
      <w:r w:rsidRPr="0004230D">
        <w:rPr>
          <w:rFonts w:ascii="Arial" w:hAnsi="Arial" w:cs="Arial"/>
        </w:rPr>
        <w:t>при</w:t>
      </w:r>
      <w:proofErr w:type="gramEnd"/>
      <w:r w:rsidRPr="0004230D">
        <w:rPr>
          <w:rFonts w:ascii="Arial" w:hAnsi="Arial" w:cs="Arial"/>
        </w:rPr>
        <w:t>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proofErr w:type="gramStart"/>
      <w:r w:rsidRPr="0004230D">
        <w:rPr>
          <w:rFonts w:ascii="Arial" w:hAnsi="Arial" w:cs="Arial"/>
        </w:rPr>
        <w:t>осуществлении</w:t>
      </w:r>
      <w:proofErr w:type="gramEnd"/>
      <w:r w:rsidRPr="0004230D">
        <w:rPr>
          <w:rFonts w:ascii="Arial" w:hAnsi="Arial" w:cs="Arial"/>
        </w:rPr>
        <w:t xml:space="preserve"> авансовых платежей в соответствиями с условиями договора (государственного контракта);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 оплате по договору аренды.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В одной Заявке на кассовый расход может содержаться несколько сумм кассовых расходов (кассовых выплат) по разным кодам классификации расходов бюджета в рамках одного денежного обязательства получателя средств бюджета. 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6. Для санкционирования оплаты денежного обязательства получатель средств бюджета представляет в УФК по Иркутской области вместе с </w:t>
      </w:r>
      <w:hyperlink r:id="rId15" w:history="1">
        <w:r w:rsidRPr="0004230D">
          <w:rPr>
            <w:rStyle w:val="a5"/>
            <w:rFonts w:ascii="Arial" w:hAnsi="Arial" w:cs="Arial"/>
          </w:rPr>
          <w:t>Заявкой</w:t>
        </w:r>
      </w:hyperlink>
      <w:r w:rsidRPr="0004230D">
        <w:rPr>
          <w:rFonts w:ascii="Arial" w:hAnsi="Arial" w:cs="Arial"/>
        </w:rPr>
        <w:t xml:space="preserve"> на кассовый расход указанный в ней в соответствии с подпунктом 11 пункта 4 настоящего Порядка пакет документов, подтверждающих возникновение денежных обязательст</w:t>
      </w:r>
      <w:proofErr w:type="gramStart"/>
      <w:r w:rsidRPr="0004230D">
        <w:rPr>
          <w:rFonts w:ascii="Arial" w:hAnsi="Arial" w:cs="Arial"/>
        </w:rPr>
        <w:t>в(</w:t>
      </w:r>
      <w:proofErr w:type="gramEnd"/>
      <w:r w:rsidRPr="0004230D">
        <w:rPr>
          <w:rFonts w:ascii="Arial" w:hAnsi="Arial" w:cs="Arial"/>
        </w:rPr>
        <w:t>далее- подтверждающие документы ).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Получатель средств бюджета представляет в УФК по Иркутской области подтверждающие документы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(далее - электронная копия документа).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1" w:name="sub_100902"/>
      <w:r w:rsidRPr="0004230D">
        <w:rPr>
          <w:rFonts w:ascii="Arial" w:hAnsi="Arial" w:cs="Arial"/>
        </w:rPr>
        <w:t xml:space="preserve">При отсутствии у получателя </w:t>
      </w:r>
      <w:proofErr w:type="gramStart"/>
      <w:r w:rsidRPr="0004230D">
        <w:rPr>
          <w:rFonts w:ascii="Arial" w:hAnsi="Arial" w:cs="Arial"/>
        </w:rPr>
        <w:t>средств бюджета технической возможности представления электронной копии</w:t>
      </w:r>
      <w:proofErr w:type="gramEnd"/>
      <w:r w:rsidRPr="0004230D">
        <w:rPr>
          <w:rFonts w:ascii="Arial" w:hAnsi="Arial" w:cs="Arial"/>
        </w:rPr>
        <w:t xml:space="preserve"> документа, указанный документ представляется на бумажном носителе.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2" w:name="sub_1096"/>
      <w:bookmarkEnd w:id="11"/>
      <w:r w:rsidRPr="0004230D">
        <w:rPr>
          <w:rFonts w:ascii="Arial" w:hAnsi="Arial" w:cs="Arial"/>
        </w:rPr>
        <w:t>Прилагаемые к Заявке подтверждающие документы на бумажном носителе подлежат возврату получателю средств бюджета.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lastRenderedPageBreak/>
        <w:t>Получатель средств бюджета указывает реквизиты (номер и дата) подтверждающих документов в разделе 2 «Реквизиты документа-основания» Заявки.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Ответственность за подлинность представленных документов и достоверность содержащихся в них сведений несет получатель средств бюджета.</w:t>
      </w:r>
    </w:p>
    <w:p w:rsidR="0004230D" w:rsidRPr="0004230D" w:rsidRDefault="0004230D" w:rsidP="0004230D">
      <w:pPr>
        <w:ind w:left="360"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      7.  </w:t>
      </w:r>
      <w:proofErr w:type="gramStart"/>
      <w:r w:rsidRPr="0004230D">
        <w:rPr>
          <w:rFonts w:ascii="Arial" w:hAnsi="Arial" w:cs="Arial"/>
        </w:rPr>
        <w:t>Требования, установленные пунктом 6 настоящего Порядка не распространяются</w:t>
      </w:r>
      <w:proofErr w:type="gramEnd"/>
      <w:r w:rsidRPr="0004230D">
        <w:rPr>
          <w:rFonts w:ascii="Arial" w:hAnsi="Arial" w:cs="Arial"/>
        </w:rPr>
        <w:t xml:space="preserve"> на санкционирование оплаты денежных обязательств, связанных: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с социальными выплатами населению;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с обслуживанием государственного (муниципального) долга;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с исполнением судебных актов по искам к муниципальному образованию о возмещении вреда, причиненному гражданину или юридическому лицу в результате незаконных действий (бездействия) органа местного самоуправления либо должностных лиц этого органа.  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3" w:name="sub_1010"/>
      <w:bookmarkEnd w:id="12"/>
      <w:r w:rsidRPr="0004230D">
        <w:rPr>
          <w:rFonts w:ascii="Arial" w:hAnsi="Arial" w:cs="Arial"/>
        </w:rPr>
        <w:t>8.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4" w:name="sub_1101"/>
      <w:bookmarkEnd w:id="13"/>
      <w:r w:rsidRPr="0004230D">
        <w:rPr>
          <w:rFonts w:ascii="Arial" w:hAnsi="Arial" w:cs="Arial"/>
        </w:rPr>
        <w:t xml:space="preserve">1) соответствие кодов </w:t>
      </w:r>
      <w:hyperlink r:id="rId16" w:history="1">
        <w:r w:rsidRPr="0004230D">
          <w:rPr>
            <w:rStyle w:val="a4"/>
            <w:rFonts w:ascii="Arial" w:hAnsi="Arial" w:cs="Arial"/>
            <w:b w:val="0"/>
          </w:rPr>
          <w:t>классификации расходов</w:t>
        </w:r>
      </w:hyperlink>
      <w:r w:rsidRPr="0004230D">
        <w:rPr>
          <w:rFonts w:ascii="Arial" w:hAnsi="Arial" w:cs="Arial"/>
        </w:rPr>
        <w:t>, указанных в Заявке,  кодам бюджетной классификации Российской Федерации, действующим в текущем финансовом году на момент представления Заявки;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3) не превышение сумм в Заявке над остатками соответствующих бюджетных данных,  учтенных на лицевом счете получателя средств бюджета;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4) соответствия наименования, ИНН, КПП, расчетного счета получателя денежных средств, указанных в Заявке на кассовый расход, наименованию, ИНН, КПП, расчетному счету получателя денежных средств, </w:t>
      </w:r>
      <w:proofErr w:type="gramStart"/>
      <w:r w:rsidRPr="0004230D">
        <w:rPr>
          <w:rFonts w:ascii="Arial" w:hAnsi="Arial" w:cs="Arial"/>
        </w:rPr>
        <w:t>указанным</w:t>
      </w:r>
      <w:proofErr w:type="gramEnd"/>
      <w:r w:rsidRPr="0004230D">
        <w:rPr>
          <w:rFonts w:ascii="Arial" w:hAnsi="Arial" w:cs="Arial"/>
        </w:rPr>
        <w:t xml:space="preserve"> в документе, подтверждающем возникновение денежного обязательства (при наличии).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9.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proofErr w:type="gramStart"/>
      <w:r w:rsidRPr="0004230D">
        <w:rPr>
          <w:rFonts w:ascii="Arial" w:hAnsi="Arial" w:cs="Arial"/>
        </w:rPr>
        <w:t>1) коды классификации расходов бюджетов,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>2) не превышение сумм, указанных в Заявке, остаткам соответствующих лимитов бюджетных обязательств и предельных объемов финансирования, учтенных на лицевом счете получателя средств бюджета.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bookmarkStart w:id="15" w:name="sub_1012"/>
      <w:bookmarkEnd w:id="14"/>
      <w:r w:rsidRPr="0004230D">
        <w:rPr>
          <w:rFonts w:ascii="Arial" w:hAnsi="Arial" w:cs="Arial"/>
        </w:rPr>
        <w:t>10. В случае необходимости УФК по Иркутской области у получателей средств бюджета могут быть запрошены дополнительные подтверждающие документы для санкционирования оплаты денежных обязательств.</w:t>
      </w:r>
    </w:p>
    <w:bookmarkEnd w:id="15"/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11. </w:t>
      </w:r>
      <w:proofErr w:type="gramStart"/>
      <w:r w:rsidRPr="0004230D">
        <w:rPr>
          <w:rFonts w:ascii="Arial" w:hAnsi="Arial" w:cs="Arial"/>
        </w:rPr>
        <w:t xml:space="preserve">В случае если форма или информация, указанная в Заявке, не соответствуют требованиям, установленным настоящим Порядком, </w:t>
      </w:r>
      <w:bookmarkStart w:id="16" w:name="sub_1015"/>
      <w:r w:rsidRPr="0004230D">
        <w:rPr>
          <w:rFonts w:ascii="Arial" w:hAnsi="Arial" w:cs="Arial"/>
        </w:rPr>
        <w:t>УФК по Иркутской области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экземпляры Заявки на бумажном носителе с указанием в прилагаемом Протоколе (код по КФД 0531805) в установленном порядке причины возврата.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lastRenderedPageBreak/>
        <w:t xml:space="preserve">В случае если Заявка представлялась в электронном виде, получателю средств направляется Протокол в электронном виде, в котором указывается причина отказа.  </w:t>
      </w:r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  <w:r w:rsidRPr="0004230D">
        <w:rPr>
          <w:rFonts w:ascii="Arial" w:hAnsi="Arial" w:cs="Arial"/>
        </w:rPr>
        <w:t xml:space="preserve">12. </w:t>
      </w:r>
      <w:proofErr w:type="gramStart"/>
      <w:r w:rsidRPr="0004230D">
        <w:rPr>
          <w:rFonts w:ascii="Arial" w:hAnsi="Arial" w:cs="Arial"/>
        </w:rPr>
        <w:t xml:space="preserve">При положительном результате проверки Заявки в соответствии с требованиями, установленными настоящим Порядком, в Заявке, представленной на бумажном носителе, уполномоченным руководителем УФК по Иркутской области работником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указанного работника, и Заявка </w:t>
      </w:r>
      <w:bookmarkEnd w:id="16"/>
      <w:r w:rsidRPr="0004230D">
        <w:rPr>
          <w:rFonts w:ascii="Arial" w:hAnsi="Arial" w:cs="Arial"/>
        </w:rPr>
        <w:t>принимается к исполнению.</w:t>
      </w:r>
      <w:proofErr w:type="gramEnd"/>
    </w:p>
    <w:p w:rsidR="0004230D" w:rsidRPr="0004230D" w:rsidRDefault="0004230D" w:rsidP="0004230D">
      <w:pPr>
        <w:ind w:firstLine="709"/>
        <w:jc w:val="both"/>
        <w:rPr>
          <w:rFonts w:ascii="Arial" w:hAnsi="Arial" w:cs="Arial"/>
        </w:rPr>
      </w:pPr>
    </w:p>
    <w:sectPr w:rsidR="0004230D" w:rsidRPr="0004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7C0C"/>
    <w:multiLevelType w:val="hybridMultilevel"/>
    <w:tmpl w:val="9606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AD"/>
    <w:rsid w:val="0004230D"/>
    <w:rsid w:val="006D1B5C"/>
    <w:rsid w:val="00A353AD"/>
    <w:rsid w:val="00A428C8"/>
    <w:rsid w:val="00B66D80"/>
    <w:rsid w:val="00F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4230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04230D"/>
    <w:rPr>
      <w:rFonts w:cs="Times New Roman"/>
      <w:b/>
      <w:color w:val="106BBE"/>
    </w:rPr>
  </w:style>
  <w:style w:type="character" w:styleId="a5">
    <w:name w:val="Hyperlink"/>
    <w:basedOn w:val="a0"/>
    <w:uiPriority w:val="99"/>
    <w:rsid w:val="000423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4230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04230D"/>
    <w:rPr>
      <w:rFonts w:cs="Times New Roman"/>
      <w:b/>
      <w:color w:val="106BBE"/>
    </w:rPr>
  </w:style>
  <w:style w:type="character" w:styleId="a5">
    <w:name w:val="Hyperlink"/>
    <w:basedOn w:val="a0"/>
    <w:uiPriority w:val="99"/>
    <w:rsid w:val="000423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garant/document?id=12062844&amp;sub=2000" TargetMode="External"/><Relationship Id="rId13" Type="http://schemas.openxmlformats.org/officeDocument/2006/relationships/hyperlink" Target="http://s-garant/document?id=12062844&amp;sub=2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-garant/document?id=12062844&amp;sub=30000" TargetMode="External"/><Relationship Id="rId12" Type="http://schemas.openxmlformats.org/officeDocument/2006/relationships/hyperlink" Target="http://s-garant/document?id=12022754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-garant/document?id=12056406&amp;sub=12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-garant/document?id=12012604&amp;sub=219" TargetMode="External"/><Relationship Id="rId11" Type="http://schemas.openxmlformats.org/officeDocument/2006/relationships/hyperlink" Target="http://s-garant/document?id=12056406&amp;sub=12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-garant/document?id=12062844&amp;sub=1000" TargetMode="External"/><Relationship Id="rId10" Type="http://schemas.openxmlformats.org/officeDocument/2006/relationships/hyperlink" Target="http://s-garant/document?id=12012604&amp;sub=2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-garant/document?id=70655696&amp;sub=13000" TargetMode="External"/><Relationship Id="rId14" Type="http://schemas.openxmlformats.org/officeDocument/2006/relationships/hyperlink" Target="http://s-garant/document?id=70655696&amp;sub=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cp:lastPrinted>2020-02-03T01:30:00Z</cp:lastPrinted>
  <dcterms:created xsi:type="dcterms:W3CDTF">2020-02-03T01:14:00Z</dcterms:created>
  <dcterms:modified xsi:type="dcterms:W3CDTF">2020-03-02T03:53:00Z</dcterms:modified>
</cp:coreProperties>
</file>