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46" w:rsidRDefault="00720B46" w:rsidP="00720B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19.03.2024 ГОДА № 1</w:t>
      </w:r>
      <w:r w:rsidR="00751680">
        <w:rPr>
          <w:rFonts w:ascii="Arial" w:hAnsi="Arial" w:cs="Arial"/>
          <w:b/>
          <w:sz w:val="32"/>
          <w:szCs w:val="32"/>
        </w:rPr>
        <w:t>8</w:t>
      </w:r>
    </w:p>
    <w:p w:rsidR="00720B46" w:rsidRDefault="00720B46" w:rsidP="00720B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20B46" w:rsidRDefault="00720B46" w:rsidP="00720B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720B46" w:rsidRDefault="00720B46" w:rsidP="00720B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720B46" w:rsidRDefault="00720B46" w:rsidP="00720B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ТАРНОПОЛЬСКОЕ МУНИЦИПАЛЬНОЕ ОБРАЗОВАНИЕ </w:t>
      </w:r>
    </w:p>
    <w:p w:rsidR="00720B46" w:rsidRDefault="00720B46" w:rsidP="00720B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20B46" w:rsidRDefault="00720B46" w:rsidP="00720B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9285C" w:rsidRDefault="0069285C" w:rsidP="006A2A36">
      <w:pPr>
        <w:suppressAutoHyphens/>
        <w:rPr>
          <w:rFonts w:ascii="Arial" w:hAnsi="Arial" w:cs="Arial"/>
          <w:b/>
          <w:sz w:val="24"/>
          <w:szCs w:val="24"/>
          <w:lang w:eastAsia="ar-SA"/>
        </w:rPr>
      </w:pPr>
    </w:p>
    <w:p w:rsidR="0069285C" w:rsidRPr="00720B46" w:rsidRDefault="0069285C" w:rsidP="0069285C">
      <w:pPr>
        <w:suppressAutoHyphens/>
        <w:jc w:val="center"/>
        <w:rPr>
          <w:rFonts w:ascii="Arial" w:hAnsi="Arial" w:cs="Arial"/>
          <w:b/>
          <w:sz w:val="32"/>
          <w:szCs w:val="30"/>
          <w:lang w:eastAsia="ar-SA"/>
        </w:rPr>
      </w:pPr>
      <w:r w:rsidRPr="00720B46">
        <w:rPr>
          <w:rFonts w:ascii="Arial" w:hAnsi="Arial" w:cs="Arial"/>
          <w:b/>
          <w:sz w:val="32"/>
          <w:szCs w:val="30"/>
          <w:lang w:eastAsia="ar-SA"/>
        </w:rPr>
        <w:t xml:space="preserve">ОБ УТВЕРЖДЕНИИ ПЛАНА МЕРОПРИЯТИЙ («ДОРОЖНОЙ КАРТЫ») ПО ВЗЫСКАНИЮ ДЕБИТОРСКОЙ ЗАДОЛЖЕННОСТИ ПО ПЛАТЕЖАМ В БЮДЖЕТ </w:t>
      </w:r>
      <w:r w:rsidR="00720B46" w:rsidRPr="00720B46">
        <w:rPr>
          <w:rFonts w:ascii="Arial" w:hAnsi="Arial" w:cs="Arial"/>
          <w:b/>
          <w:sz w:val="32"/>
          <w:szCs w:val="30"/>
          <w:lang w:eastAsia="ar-SA"/>
        </w:rPr>
        <w:t>ТАРНОПОЛЬ</w:t>
      </w:r>
      <w:r w:rsidRPr="00720B46">
        <w:rPr>
          <w:rFonts w:ascii="Arial" w:hAnsi="Arial" w:cs="Arial"/>
          <w:b/>
          <w:sz w:val="32"/>
          <w:szCs w:val="30"/>
          <w:lang w:eastAsia="ar-SA"/>
        </w:rPr>
        <w:t>СКОГО МУНИЦИПАЛЬНОГО ОБРАЗОВАНИЯ, ПЕНЯМ И ШТРАФАМ ПО НИМ</w:t>
      </w:r>
    </w:p>
    <w:p w:rsidR="00B607D9" w:rsidRPr="006A2A36" w:rsidRDefault="00B607D9" w:rsidP="00B607D9">
      <w:pPr>
        <w:jc w:val="both"/>
        <w:rPr>
          <w:rFonts w:ascii="Arial" w:hAnsi="Arial" w:cs="Arial"/>
          <w:b/>
          <w:sz w:val="24"/>
          <w:szCs w:val="24"/>
        </w:rPr>
      </w:pPr>
    </w:p>
    <w:p w:rsidR="00B607D9" w:rsidRDefault="0069285C" w:rsidP="00B607D9">
      <w:pPr>
        <w:pStyle w:val="Iauiue"/>
        <w:ind w:firstLine="709"/>
        <w:jc w:val="both"/>
        <w:rPr>
          <w:rFonts w:ascii="Arial" w:hAnsi="Arial" w:cs="Arial"/>
          <w:sz w:val="24"/>
          <w:szCs w:val="24"/>
        </w:rPr>
      </w:pPr>
      <w:r w:rsidRPr="006A2A36">
        <w:rPr>
          <w:rFonts w:ascii="Arial" w:hAnsi="Arial" w:cs="Arial"/>
          <w:sz w:val="24"/>
          <w:szCs w:val="24"/>
        </w:rPr>
        <w:t xml:space="preserve">В рамках исполнения подпункта 5 пункта 2.1.1. </w:t>
      </w:r>
      <w:r w:rsidR="006A2A36" w:rsidRPr="006A2A36">
        <w:rPr>
          <w:rFonts w:ascii="Arial" w:hAnsi="Arial" w:cs="Arial"/>
          <w:sz w:val="24"/>
          <w:szCs w:val="24"/>
        </w:rPr>
        <w:t>Соглашения о мерах социально-экономическому развитию и оздоровлению муниципальных финансов поселений Иркутской области на 2024 год</w:t>
      </w:r>
      <w:r w:rsidR="00720B46">
        <w:rPr>
          <w:rFonts w:ascii="Arial" w:hAnsi="Arial" w:cs="Arial"/>
          <w:sz w:val="24"/>
          <w:szCs w:val="24"/>
        </w:rPr>
        <w:t xml:space="preserve"> администрация Тарнопольского муниципального образования</w:t>
      </w:r>
    </w:p>
    <w:p w:rsidR="00720B46" w:rsidRDefault="00720B46" w:rsidP="00B607D9">
      <w:pPr>
        <w:pStyle w:val="Iauiue"/>
        <w:ind w:firstLine="709"/>
        <w:jc w:val="both"/>
        <w:rPr>
          <w:rFonts w:ascii="Arial" w:hAnsi="Arial" w:cs="Arial"/>
          <w:sz w:val="24"/>
          <w:szCs w:val="24"/>
        </w:rPr>
      </w:pPr>
    </w:p>
    <w:p w:rsidR="00720B46" w:rsidRPr="00720B46" w:rsidRDefault="00720B46" w:rsidP="00720B46">
      <w:pPr>
        <w:pStyle w:val="Iauiue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720B46">
        <w:rPr>
          <w:rFonts w:ascii="Arial" w:hAnsi="Arial" w:cs="Arial"/>
          <w:b/>
          <w:sz w:val="30"/>
          <w:szCs w:val="30"/>
        </w:rPr>
        <w:t>ПОСТАНОВЛЯЕТ:</w:t>
      </w:r>
    </w:p>
    <w:p w:rsidR="00720B46" w:rsidRPr="006A2A36" w:rsidRDefault="00720B46" w:rsidP="00B607D9">
      <w:pPr>
        <w:pStyle w:val="Iauiue"/>
        <w:ind w:firstLine="709"/>
        <w:jc w:val="both"/>
        <w:rPr>
          <w:rFonts w:ascii="Arial" w:hAnsi="Arial" w:cs="Arial"/>
          <w:sz w:val="24"/>
          <w:szCs w:val="24"/>
        </w:rPr>
      </w:pPr>
    </w:p>
    <w:p w:rsidR="00B607D9" w:rsidRPr="006A2A36" w:rsidRDefault="00720B46" w:rsidP="00720B46">
      <w:pPr>
        <w:pStyle w:val="Iauiu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607D9" w:rsidRPr="006A2A36">
        <w:rPr>
          <w:rFonts w:ascii="Arial" w:hAnsi="Arial" w:cs="Arial"/>
          <w:sz w:val="24"/>
          <w:szCs w:val="24"/>
        </w:rPr>
        <w:t xml:space="preserve">Утвердить </w:t>
      </w:r>
      <w:r w:rsidR="001F1A04" w:rsidRPr="006A2A36">
        <w:rPr>
          <w:rFonts w:ascii="Arial" w:hAnsi="Arial" w:cs="Arial"/>
          <w:sz w:val="24"/>
          <w:szCs w:val="24"/>
        </w:rPr>
        <w:t xml:space="preserve">прилагаемый </w:t>
      </w:r>
      <w:r w:rsidR="00B607D9" w:rsidRPr="006A2A36">
        <w:rPr>
          <w:rFonts w:ascii="Arial" w:hAnsi="Arial" w:cs="Arial"/>
          <w:sz w:val="24"/>
          <w:szCs w:val="24"/>
        </w:rPr>
        <w:t xml:space="preserve">План мероприятий («дорожную карту») по взысканию дебиторской задолженности по платежам в бюджет </w:t>
      </w:r>
      <w:r>
        <w:rPr>
          <w:rFonts w:ascii="Arial" w:hAnsi="Arial" w:cs="Arial"/>
          <w:sz w:val="24"/>
          <w:szCs w:val="24"/>
        </w:rPr>
        <w:t xml:space="preserve">Тарнопольского </w:t>
      </w:r>
      <w:r w:rsidR="006A2A36" w:rsidRPr="006A2A36">
        <w:rPr>
          <w:rFonts w:ascii="Arial" w:hAnsi="Arial" w:cs="Arial"/>
          <w:sz w:val="24"/>
          <w:szCs w:val="24"/>
        </w:rPr>
        <w:t>муниципального образования</w:t>
      </w:r>
      <w:r w:rsidR="00B607D9" w:rsidRPr="006A2A36">
        <w:rPr>
          <w:rFonts w:ascii="Arial" w:hAnsi="Arial" w:cs="Arial"/>
          <w:sz w:val="24"/>
          <w:szCs w:val="24"/>
        </w:rPr>
        <w:t xml:space="preserve">, пеням и штрафам по ним, </w:t>
      </w:r>
      <w:proofErr w:type="gramStart"/>
      <w:r w:rsidR="00B607D9" w:rsidRPr="006A2A36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B607D9" w:rsidRPr="006A2A36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6A2A36" w:rsidRPr="006A2A36" w:rsidRDefault="006A2A36" w:rsidP="006A2A3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2A36">
        <w:rPr>
          <w:rFonts w:ascii="Arial" w:hAnsi="Arial" w:cs="Arial"/>
          <w:sz w:val="24"/>
          <w:szCs w:val="24"/>
        </w:rPr>
        <w:t>2. Опубликовать настоящее постановление в печатном средстве массовой информации населения «</w:t>
      </w:r>
      <w:proofErr w:type="spellStart"/>
      <w:r w:rsidR="00720B46">
        <w:rPr>
          <w:rFonts w:ascii="Arial" w:hAnsi="Arial" w:cs="Arial"/>
          <w:sz w:val="24"/>
          <w:szCs w:val="24"/>
        </w:rPr>
        <w:t>Тарнопольский</w:t>
      </w:r>
      <w:proofErr w:type="spellEnd"/>
      <w:r w:rsidRPr="006A2A36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r w:rsidR="00720B46">
        <w:rPr>
          <w:rFonts w:ascii="Arial" w:hAnsi="Arial" w:cs="Arial"/>
          <w:sz w:val="24"/>
          <w:szCs w:val="24"/>
        </w:rPr>
        <w:t>Тарнопольского</w:t>
      </w:r>
      <w:r w:rsidRPr="006A2A36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316E9D" w:rsidRPr="006A2A36" w:rsidRDefault="006A2A36" w:rsidP="006A2A3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2A36">
        <w:rPr>
          <w:rFonts w:ascii="Arial" w:hAnsi="Arial" w:cs="Arial"/>
          <w:sz w:val="24"/>
          <w:szCs w:val="24"/>
        </w:rPr>
        <w:t>3. Данное постановление вступает в силу со дня опубликования.</w:t>
      </w:r>
    </w:p>
    <w:tbl>
      <w:tblPr>
        <w:tblW w:w="10173" w:type="dxa"/>
        <w:tblInd w:w="-34" w:type="dxa"/>
        <w:tblLook w:val="01E0" w:firstRow="1" w:lastRow="1" w:firstColumn="1" w:lastColumn="1" w:noHBand="0" w:noVBand="0"/>
      </w:tblPr>
      <w:tblGrid>
        <w:gridCol w:w="6024"/>
        <w:gridCol w:w="4149"/>
      </w:tblGrid>
      <w:tr w:rsidR="00316E9D" w:rsidRPr="006A2A36" w:rsidTr="00A21F59">
        <w:tc>
          <w:tcPr>
            <w:tcW w:w="6024" w:type="dxa"/>
            <w:shd w:val="clear" w:color="auto" w:fill="auto"/>
          </w:tcPr>
          <w:p w:rsidR="00C06D38" w:rsidRDefault="00C06D38" w:rsidP="001127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20B46" w:rsidRPr="006A2A36" w:rsidRDefault="00720B46" w:rsidP="001127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76CB1" w:rsidRPr="00D76CB1" w:rsidRDefault="00D76CB1" w:rsidP="00D76CB1">
            <w:pPr>
              <w:pStyle w:val="aa"/>
              <w:tabs>
                <w:tab w:val="left" w:pos="4962"/>
                <w:tab w:val="left" w:pos="5245"/>
                <w:tab w:val="left" w:pos="5387"/>
                <w:tab w:val="left" w:pos="5812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CB1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720B46">
              <w:rPr>
                <w:rFonts w:ascii="Arial" w:hAnsi="Arial" w:cs="Arial"/>
                <w:color w:val="000000"/>
                <w:sz w:val="24"/>
                <w:szCs w:val="24"/>
              </w:rPr>
              <w:t>Тарнопольского</w:t>
            </w:r>
            <w:r w:rsidRPr="00D76C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20B46" w:rsidRDefault="00720B46" w:rsidP="00D76CB1">
            <w:pPr>
              <w:tabs>
                <w:tab w:val="left" w:pos="4962"/>
                <w:tab w:val="left" w:pos="5245"/>
                <w:tab w:val="left" w:pos="5387"/>
                <w:tab w:val="left" w:pos="5812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D76CB1" w:rsidRPr="00D76CB1" w:rsidRDefault="00720B46" w:rsidP="00D76CB1">
            <w:pPr>
              <w:tabs>
                <w:tab w:val="left" w:pos="4962"/>
                <w:tab w:val="left" w:pos="5245"/>
                <w:tab w:val="left" w:pos="5387"/>
                <w:tab w:val="left" w:pos="5812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А.Н.Убинина</w:t>
            </w:r>
            <w:proofErr w:type="spellEnd"/>
          </w:p>
          <w:p w:rsidR="00316E9D" w:rsidRPr="006A2A36" w:rsidRDefault="00316E9D" w:rsidP="006A2A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49" w:type="dxa"/>
            <w:shd w:val="clear" w:color="auto" w:fill="auto"/>
          </w:tcPr>
          <w:p w:rsidR="00316E9D" w:rsidRPr="006A2A36" w:rsidRDefault="00316E9D" w:rsidP="001127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6E9D" w:rsidRPr="006A2A36" w:rsidTr="00A21F59">
        <w:tc>
          <w:tcPr>
            <w:tcW w:w="6024" w:type="dxa"/>
            <w:shd w:val="clear" w:color="auto" w:fill="auto"/>
          </w:tcPr>
          <w:p w:rsidR="00316E9D" w:rsidRPr="006A2A36" w:rsidRDefault="00316E9D" w:rsidP="00291ACA">
            <w:pPr>
              <w:tabs>
                <w:tab w:val="left" w:pos="-1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49" w:type="dxa"/>
            <w:shd w:val="clear" w:color="auto" w:fill="auto"/>
          </w:tcPr>
          <w:p w:rsidR="00316E9D" w:rsidRPr="006A2A36" w:rsidRDefault="00316E9D" w:rsidP="006A2A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73E2E" w:rsidRDefault="00C73E2E" w:rsidP="006A2A36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sectPr w:rsidR="00C73E2E" w:rsidSect="00720B46"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76CB1" w:rsidRPr="00D76CB1" w:rsidRDefault="00D76CB1" w:rsidP="00D76CB1">
      <w:pPr>
        <w:jc w:val="right"/>
        <w:rPr>
          <w:rFonts w:ascii="Courier New" w:hAnsi="Courier New" w:cs="Courier New"/>
          <w:sz w:val="22"/>
          <w:szCs w:val="22"/>
        </w:rPr>
      </w:pPr>
      <w:r w:rsidRPr="00D76CB1">
        <w:rPr>
          <w:rFonts w:ascii="Courier New" w:hAnsi="Courier New" w:cs="Courier New"/>
          <w:sz w:val="22"/>
          <w:szCs w:val="22"/>
        </w:rPr>
        <w:lastRenderedPageBreak/>
        <w:t>УТВЕРЖДЕНО</w:t>
      </w:r>
    </w:p>
    <w:p w:rsidR="00D76CB1" w:rsidRPr="00D76CB1" w:rsidRDefault="00D76CB1" w:rsidP="00D76CB1">
      <w:pPr>
        <w:jc w:val="right"/>
        <w:rPr>
          <w:rFonts w:ascii="Courier New" w:hAnsi="Courier New" w:cs="Courier New"/>
          <w:sz w:val="22"/>
          <w:szCs w:val="22"/>
        </w:rPr>
      </w:pPr>
      <w:r w:rsidRPr="00D76CB1">
        <w:rPr>
          <w:rFonts w:ascii="Courier New" w:hAnsi="Courier New" w:cs="Courier New"/>
          <w:sz w:val="22"/>
          <w:szCs w:val="22"/>
        </w:rPr>
        <w:t>Постановлением администрации</w:t>
      </w:r>
    </w:p>
    <w:p w:rsidR="00D76CB1" w:rsidRPr="00D76CB1" w:rsidRDefault="00720B46" w:rsidP="00D76CB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Тарнопольского</w:t>
      </w:r>
      <w:r w:rsidR="00D76CB1" w:rsidRPr="00D76CB1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D76CB1" w:rsidRPr="00D76CB1" w:rsidRDefault="00D76CB1" w:rsidP="00D76CB1">
      <w:pPr>
        <w:jc w:val="right"/>
        <w:rPr>
          <w:rFonts w:ascii="Courier New" w:hAnsi="Courier New" w:cs="Courier New"/>
          <w:sz w:val="22"/>
          <w:szCs w:val="22"/>
        </w:rPr>
      </w:pPr>
      <w:r w:rsidRPr="00D76CB1">
        <w:rPr>
          <w:rFonts w:ascii="Courier New" w:hAnsi="Courier New" w:cs="Courier New"/>
          <w:sz w:val="22"/>
          <w:szCs w:val="22"/>
        </w:rPr>
        <w:t xml:space="preserve">от </w:t>
      </w:r>
      <w:r w:rsidR="00650D0E" w:rsidRPr="00650D0E">
        <w:rPr>
          <w:rFonts w:ascii="Courier New" w:hAnsi="Courier New" w:cs="Courier New"/>
          <w:sz w:val="22"/>
          <w:szCs w:val="22"/>
        </w:rPr>
        <w:t>19.03.2024 г. №</w:t>
      </w:r>
      <w:r w:rsidR="00720B46">
        <w:rPr>
          <w:rFonts w:ascii="Courier New" w:hAnsi="Courier New" w:cs="Courier New"/>
          <w:sz w:val="22"/>
          <w:szCs w:val="22"/>
        </w:rPr>
        <w:t xml:space="preserve"> 1</w:t>
      </w:r>
      <w:r w:rsidR="00751680">
        <w:rPr>
          <w:rFonts w:ascii="Courier New" w:hAnsi="Courier New" w:cs="Courier New"/>
          <w:sz w:val="22"/>
          <w:szCs w:val="22"/>
        </w:rPr>
        <w:t>8</w:t>
      </w:r>
      <w:bookmarkStart w:id="0" w:name="_GoBack"/>
      <w:bookmarkEnd w:id="0"/>
    </w:p>
    <w:p w:rsidR="0077739F" w:rsidRDefault="0077739F" w:rsidP="00863FBC">
      <w:pPr>
        <w:pStyle w:val="aa"/>
        <w:ind w:left="10915"/>
        <w:jc w:val="center"/>
        <w:rPr>
          <w:sz w:val="28"/>
          <w:szCs w:val="28"/>
        </w:rPr>
      </w:pPr>
    </w:p>
    <w:p w:rsidR="00B607D9" w:rsidRPr="00720B46" w:rsidRDefault="00B607D9" w:rsidP="00B607D9">
      <w:pPr>
        <w:pStyle w:val="a5"/>
        <w:tabs>
          <w:tab w:val="left" w:pos="-142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30"/>
        </w:rPr>
      </w:pPr>
      <w:r w:rsidRPr="00720B46">
        <w:rPr>
          <w:rFonts w:ascii="Arial" w:hAnsi="Arial" w:cs="Arial"/>
          <w:b/>
          <w:sz w:val="24"/>
          <w:szCs w:val="30"/>
        </w:rPr>
        <w:t>ПЛАН</w:t>
      </w:r>
    </w:p>
    <w:p w:rsidR="00204687" w:rsidRPr="00720B46" w:rsidRDefault="00B607D9" w:rsidP="00B607D9">
      <w:pPr>
        <w:pStyle w:val="a5"/>
        <w:tabs>
          <w:tab w:val="left" w:pos="-142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30"/>
        </w:rPr>
      </w:pPr>
      <w:r w:rsidRPr="00720B46">
        <w:rPr>
          <w:rFonts w:ascii="Arial" w:hAnsi="Arial" w:cs="Arial"/>
          <w:b/>
          <w:sz w:val="24"/>
          <w:szCs w:val="30"/>
        </w:rPr>
        <w:t>мероприятий (</w:t>
      </w:r>
      <w:r w:rsidR="00F62DFE" w:rsidRPr="00720B46">
        <w:rPr>
          <w:rFonts w:ascii="Arial" w:hAnsi="Arial" w:cs="Arial"/>
          <w:b/>
          <w:sz w:val="24"/>
          <w:szCs w:val="30"/>
        </w:rPr>
        <w:t>«</w:t>
      </w:r>
      <w:r w:rsidRPr="00720B46">
        <w:rPr>
          <w:rFonts w:ascii="Arial" w:hAnsi="Arial" w:cs="Arial"/>
          <w:b/>
          <w:sz w:val="24"/>
          <w:szCs w:val="30"/>
        </w:rPr>
        <w:t>дорожн</w:t>
      </w:r>
      <w:r w:rsidR="00854754" w:rsidRPr="00720B46">
        <w:rPr>
          <w:rFonts w:ascii="Arial" w:hAnsi="Arial" w:cs="Arial"/>
          <w:b/>
          <w:sz w:val="24"/>
          <w:szCs w:val="30"/>
        </w:rPr>
        <w:t>ая</w:t>
      </w:r>
      <w:r w:rsidRPr="00720B46">
        <w:rPr>
          <w:rFonts w:ascii="Arial" w:hAnsi="Arial" w:cs="Arial"/>
          <w:b/>
          <w:sz w:val="24"/>
          <w:szCs w:val="30"/>
        </w:rPr>
        <w:t xml:space="preserve"> карт</w:t>
      </w:r>
      <w:r w:rsidR="00854754" w:rsidRPr="00720B46">
        <w:rPr>
          <w:rFonts w:ascii="Arial" w:hAnsi="Arial" w:cs="Arial"/>
          <w:b/>
          <w:sz w:val="24"/>
          <w:szCs w:val="30"/>
        </w:rPr>
        <w:t>а</w:t>
      </w:r>
      <w:r w:rsidR="00F62DFE" w:rsidRPr="00720B46">
        <w:rPr>
          <w:rFonts w:ascii="Arial" w:hAnsi="Arial" w:cs="Arial"/>
          <w:b/>
          <w:sz w:val="24"/>
          <w:szCs w:val="30"/>
        </w:rPr>
        <w:t>»</w:t>
      </w:r>
      <w:r w:rsidRPr="00720B46">
        <w:rPr>
          <w:rFonts w:ascii="Arial" w:hAnsi="Arial" w:cs="Arial"/>
          <w:b/>
          <w:sz w:val="24"/>
          <w:szCs w:val="30"/>
        </w:rPr>
        <w:t xml:space="preserve">) по взысканию дебиторской задолженности по платежам в бюджет </w:t>
      </w:r>
      <w:r w:rsidR="00720B46" w:rsidRPr="00720B46">
        <w:rPr>
          <w:rFonts w:ascii="Arial" w:hAnsi="Arial" w:cs="Arial"/>
          <w:b/>
          <w:sz w:val="24"/>
          <w:szCs w:val="30"/>
        </w:rPr>
        <w:t>Тарнопольского</w:t>
      </w:r>
      <w:r w:rsidR="00346C05" w:rsidRPr="00720B46">
        <w:rPr>
          <w:rFonts w:ascii="Arial" w:hAnsi="Arial" w:cs="Arial"/>
          <w:b/>
          <w:sz w:val="24"/>
          <w:szCs w:val="30"/>
        </w:rPr>
        <w:t xml:space="preserve"> муниципального образования, пеням и штрафам по ним</w:t>
      </w:r>
    </w:p>
    <w:p w:rsidR="00650D0E" w:rsidRPr="00650D0E" w:rsidRDefault="00650D0E" w:rsidP="00B607D9">
      <w:pPr>
        <w:pStyle w:val="a5"/>
        <w:tabs>
          <w:tab w:val="left" w:pos="-142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4099"/>
        <w:gridCol w:w="1985"/>
        <w:gridCol w:w="2693"/>
        <w:gridCol w:w="4961"/>
      </w:tblGrid>
      <w:tr w:rsidR="00B607D9" w:rsidRPr="00B607D9" w:rsidTr="00720B46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B607D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п</w:t>
            </w:r>
            <w:proofErr w:type="gramEnd"/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F62DF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Наименование мероприятий, необходимых для достижения целей </w:t>
            </w:r>
            <w:r w:rsidR="00F62DFE"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«</w:t>
            </w: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дорожной карты</w:t>
            </w:r>
            <w:r w:rsidR="00F62DFE"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B607D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B607D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720B46" w:rsidRDefault="00B607D9" w:rsidP="00B607D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Ожидаемый результат</w:t>
            </w:r>
          </w:p>
        </w:tc>
      </w:tr>
      <w:tr w:rsidR="001D6714" w:rsidRPr="00B607D9" w:rsidTr="00E22F2C">
        <w:trPr>
          <w:trHeight w:val="7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14" w:rsidRPr="00720B46" w:rsidRDefault="001D6714" w:rsidP="00B607D9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720B46" w:rsidRDefault="001D6714" w:rsidP="00720B4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b/>
                <w:bCs/>
                <w:iCs/>
                <w:color w:val="000000"/>
                <w:sz w:val="22"/>
                <w:szCs w:val="22"/>
              </w:rPr>
              <w:t xml:space="preserve">Анализ состояния дебиторской задолженности </w:t>
            </w:r>
            <w:r w:rsidR="00854754" w:rsidRPr="00720B46">
              <w:rPr>
                <w:rFonts w:ascii="Courier New" w:hAnsi="Courier New" w:cs="Courier New"/>
                <w:b/>
                <w:bCs/>
                <w:iCs/>
                <w:color w:val="000000"/>
                <w:sz w:val="22"/>
                <w:szCs w:val="22"/>
              </w:rPr>
              <w:t xml:space="preserve">в </w:t>
            </w:r>
            <w:r w:rsidRPr="00720B46">
              <w:rPr>
                <w:rFonts w:ascii="Courier New" w:hAnsi="Courier New" w:cs="Courier New"/>
                <w:b/>
                <w:bCs/>
                <w:iCs/>
                <w:color w:val="000000"/>
                <w:sz w:val="22"/>
                <w:szCs w:val="22"/>
              </w:rPr>
              <w:t>бюджет</w:t>
            </w:r>
            <w:r w:rsidR="00854754" w:rsidRPr="00720B46">
              <w:rPr>
                <w:rFonts w:ascii="Courier New" w:hAnsi="Courier New" w:cs="Courier New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720B46">
              <w:rPr>
                <w:rFonts w:ascii="Courier New" w:hAnsi="Courier New" w:cs="Courier New"/>
                <w:b/>
                <w:bCs/>
                <w:iCs/>
                <w:color w:val="000000"/>
                <w:sz w:val="22"/>
                <w:szCs w:val="22"/>
              </w:rPr>
              <w:t>Тарнопольского</w:t>
            </w:r>
            <w:r w:rsidR="00346C05" w:rsidRPr="00720B46">
              <w:rPr>
                <w:rFonts w:ascii="Courier New" w:hAnsi="Courier New" w:cs="Courier New"/>
                <w:b/>
                <w:bCs/>
                <w:iCs/>
                <w:color w:val="000000"/>
                <w:sz w:val="22"/>
                <w:szCs w:val="22"/>
              </w:rPr>
              <w:t xml:space="preserve"> муниципального образования</w:t>
            </w: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B607D9" w:rsidRPr="00B607D9" w:rsidTr="00720B46">
        <w:trPr>
          <w:trHeight w:val="146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720B46" w:rsidRDefault="00B607D9" w:rsidP="00B607D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720B46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Проведение инвентаризации дебиторской задолженности по платежам, пеням и штрафам в бюджет </w:t>
            </w:r>
            <w:r w:rsid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Тарнопольского</w:t>
            </w:r>
            <w:r w:rsidR="00346C05"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07D9" w:rsidRPr="00720B46" w:rsidRDefault="00346C05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B607D9" w:rsidRPr="00B607D9" w:rsidTr="00720B46">
        <w:trPr>
          <w:trHeight w:val="16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720B46" w:rsidRDefault="00B607D9" w:rsidP="00B607D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Анализ показателей дебиторской задолженности и причин возникновения задолженности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ежеквартально, не позднее 15-го числа месяца следующего за отчетным периодом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A5596E" w:rsidRPr="00B607D9" w:rsidTr="00720B46">
        <w:trPr>
          <w:trHeight w:val="33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6E" w:rsidRPr="00720B46" w:rsidRDefault="00650D0E" w:rsidP="00B825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96E" w:rsidRPr="00720B46" w:rsidRDefault="00A5596E" w:rsidP="00B825F5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gramStart"/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и о ее</w:t>
            </w:r>
            <w:proofErr w:type="gramEnd"/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списании (восстановлении) в соответствии со статьей 47.2 Бюджетного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96E" w:rsidRPr="00720B46" w:rsidRDefault="00A5596E" w:rsidP="00B825F5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96E" w:rsidRPr="00720B46" w:rsidRDefault="00B825F5" w:rsidP="00720B46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Комиссия</w:t>
            </w:r>
            <w:r w:rsidR="000E413D"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главного администратора</w:t>
            </w:r>
            <w:r w:rsidR="00650D0E"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="000E413D"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доходов</w:t>
            </w: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о признании безнадежной к взысканию задолженности </w:t>
            </w:r>
            <w:r w:rsidR="00182881"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по платежам </w:t>
            </w: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в бюджет </w:t>
            </w:r>
            <w:r w:rsidR="00A5596E"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96E" w:rsidRPr="00720B46" w:rsidRDefault="00A5596E" w:rsidP="00B825F5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B607D9" w:rsidRPr="00B607D9" w:rsidTr="00E22F2C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720B46" w:rsidRDefault="00B607D9" w:rsidP="00B607D9">
            <w:pPr>
              <w:jc w:val="center"/>
              <w:rPr>
                <w:rFonts w:ascii="Courier New" w:hAnsi="Courier New" w:cs="Courier New"/>
                <w:b/>
                <w:bCs/>
                <w:iCs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b/>
                <w:bCs/>
                <w:iCs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3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B607D9">
            <w:pPr>
              <w:rPr>
                <w:rFonts w:ascii="Courier New" w:hAnsi="Courier New" w:cs="Courier New"/>
                <w:b/>
                <w:bCs/>
                <w:iCs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b/>
                <w:bCs/>
                <w:iCs/>
                <w:color w:val="000000"/>
                <w:sz w:val="22"/>
                <w:szCs w:val="22"/>
              </w:rPr>
              <w:t>Мероприятия, направленные на недопущение образования просроченной дебиторской задолженности по доходам, выявление факторов, влияющих на образование просроченной дебиторской задолженности по доходам</w:t>
            </w:r>
          </w:p>
        </w:tc>
      </w:tr>
      <w:tr w:rsidR="00B607D9" w:rsidRPr="00B607D9" w:rsidTr="00720B46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720B46" w:rsidRDefault="00B607D9" w:rsidP="00B607D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720B46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Осуществление </w:t>
            </w:r>
            <w:proofErr w:type="gramStart"/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контроля за</w:t>
            </w:r>
            <w:proofErr w:type="gramEnd"/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правильностью исчисления, полнотой и своевременностью осуществления платежей в бюджет </w:t>
            </w:r>
            <w:r w:rsid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Тарнопольского</w:t>
            </w:r>
            <w:r w:rsidR="00346C05"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недопущение образования (роста) просроченной дебиторской задолженности</w:t>
            </w:r>
          </w:p>
        </w:tc>
      </w:tr>
      <w:tr w:rsidR="00B607D9" w:rsidRPr="00B607D9" w:rsidTr="00720B46">
        <w:trPr>
          <w:trHeight w:val="30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720B46" w:rsidRDefault="00B607D9" w:rsidP="00B607D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720B46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Осуществление </w:t>
            </w:r>
            <w:proofErr w:type="gramStart"/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контроля за</w:t>
            </w:r>
            <w:proofErr w:type="gramEnd"/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погашением начислений соответствующих платежей, являющихся источником формирования доходов </w:t>
            </w:r>
            <w:r w:rsid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Тарнопольского</w:t>
            </w:r>
            <w:r w:rsidR="00346C05"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муниципального образования </w:t>
            </w: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в Государственной информационной системе о государственных и муниципальных платежах (далее - ГИС ГМП), предусмотренные статьей 21.3 Федерального</w:t>
            </w:r>
            <w:r w:rsidR="00F62DFE"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закона от 27.07.2010 № 210-ФЗ «</w:t>
            </w: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Об организации предоставления государственных и муниципальных услуг</w:t>
            </w:r>
            <w:r w:rsidR="00F62DFE"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»</w:t>
            </w:r>
            <w:r w:rsidR="00A12FE0"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недопущение образования (роста) просроченной дебиторской задолженности</w:t>
            </w:r>
          </w:p>
        </w:tc>
      </w:tr>
      <w:tr w:rsidR="00B607D9" w:rsidRPr="00B607D9" w:rsidTr="00720B46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720B46" w:rsidRDefault="00B607D9" w:rsidP="00B607D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720B46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Проведение инвентаризации расчетов с должниками, включая сверку данных по доходам бюджета </w:t>
            </w:r>
            <w:r w:rsid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Тарнопольского</w:t>
            </w:r>
            <w:r w:rsidR="00346C05"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муниципального образования</w:t>
            </w: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 основании информации о непогашенных начислениях, содержащейся в ГИС ГМП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недопущение образования (роста) просроченной дебиторской задолженности</w:t>
            </w:r>
          </w:p>
        </w:tc>
      </w:tr>
      <w:tr w:rsidR="00B607D9" w:rsidRPr="00B607D9" w:rsidTr="00720B46">
        <w:trPr>
          <w:trHeight w:val="22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720B46" w:rsidRDefault="00B607D9" w:rsidP="00B607D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2.4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720B46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Контроль за</w:t>
            </w:r>
            <w:proofErr w:type="gramEnd"/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исполнением графика платежей 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      </w:r>
            <w:r w:rsid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Тарнопольского</w:t>
            </w:r>
            <w:r w:rsidR="00346C05"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на постоянной основе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недопущение образования (роста) просроченной дебиторской задолженности</w:t>
            </w:r>
          </w:p>
        </w:tc>
      </w:tr>
      <w:tr w:rsidR="00B607D9" w:rsidRPr="00B607D9" w:rsidTr="00720B46">
        <w:trPr>
          <w:trHeight w:val="75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720B46" w:rsidRDefault="00B607D9" w:rsidP="00B607D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825F5" w:rsidP="00B825F5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Рассмотрение</w:t>
            </w:r>
            <w:r w:rsidR="00B607D9"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контрагент</w:t>
            </w: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ов</w:t>
            </w:r>
            <w:r w:rsidR="00B607D9"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, допускающи</w:t>
            </w: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х</w:t>
            </w:r>
            <w:r w:rsidR="00B607D9"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нарушение сроков оплаты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ежемесячно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EE150A" w:rsidP="00B825F5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Главные администраторы (администраторы) доходов бюджета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825F5" w:rsidP="00B825F5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недопущение образования (роста) дебиторской задолженности</w:t>
            </w:r>
          </w:p>
        </w:tc>
      </w:tr>
      <w:tr w:rsidR="00B607D9" w:rsidRPr="00B607D9" w:rsidTr="00720B46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720B46" w:rsidRDefault="00B607D9" w:rsidP="00B607D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720B46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Проведение мониторинга динамики дебиторской задолженности по платежам, пеням и штрафам в бюджет </w:t>
            </w:r>
            <w:r w:rsid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Тарнопольского</w:t>
            </w:r>
            <w:r w:rsidR="00EE150A"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муниципального образования</w:t>
            </w: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B607D9" w:rsidRPr="00B607D9" w:rsidTr="00720B46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720B46" w:rsidRDefault="00B607D9" w:rsidP="00B607D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Мониторинг финансового (платежного) состояния должников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ежемесячно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1D6714" w:rsidRPr="00B607D9" w:rsidTr="00E22F2C">
        <w:trPr>
          <w:trHeight w:val="7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720B46" w:rsidRDefault="001D6714" w:rsidP="00B607D9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3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720B46" w:rsidRDefault="001D6714" w:rsidP="001D671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b/>
                <w:bCs/>
                <w:iCs/>
                <w:color w:val="000000"/>
                <w:sz w:val="22"/>
                <w:szCs w:val="22"/>
              </w:rPr>
              <w:t>Мероприятия, направленные на урегулирование дебиторской задолженности по доходам в досудебном порядке</w:t>
            </w:r>
          </w:p>
        </w:tc>
      </w:tr>
      <w:tr w:rsidR="00B607D9" w:rsidRPr="00B607D9" w:rsidTr="00720B46">
        <w:trPr>
          <w:trHeight w:val="20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720B46" w:rsidRDefault="00B607D9" w:rsidP="00B607D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Направление должникам претензий (требований) о необходимости внесения платежей в случае образов</w:t>
            </w:r>
            <w:r w:rsidR="00854754"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ания  дебиторской задолженности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не позднее 30 календарных дней со дня образования просроченной дебиторской задолженности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B607D9" w:rsidRPr="00B607D9" w:rsidTr="00720B46">
        <w:trPr>
          <w:trHeight w:val="13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720B46" w:rsidRDefault="00B607D9" w:rsidP="00B607D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3.2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Своевременность и полнота принятия главными администраторами (администраторами) мер по направлению контрагентам требований (претензий)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в постоянном режиме, по мере образования задолженности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погашение образовавшейся задолженности в досудебном порядке</w:t>
            </w:r>
          </w:p>
        </w:tc>
      </w:tr>
      <w:tr w:rsidR="00B607D9" w:rsidRPr="00B607D9" w:rsidTr="00720B46">
        <w:trPr>
          <w:trHeight w:val="75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720B46" w:rsidRDefault="00B607D9" w:rsidP="00B607D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Контроль поступления платежей по претензиям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в постоянном режиме, с момента направления требования (претензии) до момента погашения задолженности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сокращение просроченной дебиторской задолженности</w:t>
            </w:r>
          </w:p>
        </w:tc>
      </w:tr>
      <w:tr w:rsidR="00B607D9" w:rsidRPr="00B607D9" w:rsidTr="00720B46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7D9" w:rsidRPr="00720B46" w:rsidRDefault="00B607D9" w:rsidP="00B607D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в постоянном режиме, по мере образования задолженности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B607D9" w:rsidRPr="00B607D9" w:rsidTr="00720B46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720B46" w:rsidRDefault="00B607D9" w:rsidP="00B607D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Направление в уполномоченный орган по представлению в деле о банкротстве и в процедурах, применя</w:t>
            </w:r>
            <w:r w:rsidR="00854754"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е</w:t>
            </w: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мых в деле о банкротстве, требований об уплате платежей по денежным обязательствам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17644A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сокращение просроченной дебиторской задолженности</w:t>
            </w:r>
          </w:p>
        </w:tc>
      </w:tr>
      <w:tr w:rsidR="001D6714" w:rsidRPr="00B607D9" w:rsidTr="00E22F2C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720B46" w:rsidRDefault="001D6714" w:rsidP="00B607D9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3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720B46" w:rsidRDefault="001D6714" w:rsidP="001D671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b/>
                <w:bCs/>
                <w:iCs/>
                <w:color w:val="000000"/>
                <w:sz w:val="22"/>
                <w:szCs w:val="22"/>
              </w:rPr>
              <w:t>Мероприятия, направленные на принудительное взыскание просроченной дебиторской задолженности по доходам</w:t>
            </w:r>
          </w:p>
        </w:tc>
      </w:tr>
      <w:tr w:rsidR="00B607D9" w:rsidRPr="00B607D9" w:rsidTr="00720B46">
        <w:trPr>
          <w:trHeight w:val="45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720B46" w:rsidRDefault="00B607D9" w:rsidP="00B607D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4.1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Направление исковых заявлений о взыскании просроченной дебиторской задолженности.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в течение 30 календарных дней с момента неисполнения контрагентом срока, установленного претензией (требованием) для погашения задолженности образования просроченной дебиторской задолженности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EE150A" w:rsidP="000171F7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Главные администраторы (администраторы) доходов бюджета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предотвращение формирования сумм просроченной дебиторской задолженности, имеющей признаки безнадежной к взысканию, своевременное осуществление исковых мероприятий, направленных на взыскание денежных средств</w:t>
            </w:r>
          </w:p>
        </w:tc>
      </w:tr>
      <w:tr w:rsidR="00B607D9" w:rsidRPr="00B607D9" w:rsidTr="00720B46">
        <w:trPr>
          <w:trHeight w:val="28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720B46" w:rsidRDefault="00B607D9" w:rsidP="00B607D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Осуществление </w:t>
            </w:r>
            <w:proofErr w:type="gramStart"/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контроля за</w:t>
            </w:r>
            <w:proofErr w:type="gramEnd"/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своевременным направлением исковых заявлений о взыскании просроченной дебиторской задолженности в суды, получением судебных решений и исполнительных листов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в постоянном режиме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EE150A" w:rsidP="004F4F1E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Главные администраторы (администраторы) доходов бюджета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своевременное осуществление исковых мероприятий, направленных на взыскание денежных средств </w:t>
            </w:r>
          </w:p>
        </w:tc>
      </w:tr>
      <w:tr w:rsidR="00B607D9" w:rsidRPr="00B607D9" w:rsidTr="00720B46">
        <w:trPr>
          <w:trHeight w:val="17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720B46" w:rsidRDefault="00B607D9" w:rsidP="00B607D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в течение 10 рабочих дней с момента возникновения такого основания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EE150A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Главные администраторы (администраторы) доходов бюджета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своевременное обжалование судебных актов и взыскания денежных средств</w:t>
            </w:r>
          </w:p>
        </w:tc>
      </w:tr>
      <w:tr w:rsidR="00B607D9" w:rsidRPr="00B607D9" w:rsidTr="00720B46">
        <w:trPr>
          <w:trHeight w:val="153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720B46" w:rsidRDefault="00B607D9" w:rsidP="00B607D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4.4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Направление исполнительных документов в службу судебных приставов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не позднее 30 календарных дней с момента получения исполнительного документа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EE150A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Главные администраторы (администраторы) доходов бюджета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</w:tr>
      <w:tr w:rsidR="00B607D9" w:rsidRPr="00B607D9" w:rsidTr="00720B46">
        <w:trPr>
          <w:trHeight w:val="13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720B46" w:rsidRDefault="00B607D9" w:rsidP="00B607D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России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в постоянном режиме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EE150A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Главные администраторы (администраторы) доходов бюджета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обеспечение своевременного взыскания денежных средств</w:t>
            </w:r>
          </w:p>
        </w:tc>
      </w:tr>
      <w:tr w:rsidR="00B607D9" w:rsidRPr="00B607D9" w:rsidTr="00720B46">
        <w:trPr>
          <w:trHeight w:val="11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720B46" w:rsidRDefault="00B607D9" w:rsidP="00B607D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в постоянном режиме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EE150A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Главные администраторы (администраторы) доходов бюджета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обеспечение своевременного взыскания денежных средств</w:t>
            </w:r>
          </w:p>
        </w:tc>
      </w:tr>
      <w:tr w:rsidR="00B607D9" w:rsidRPr="00B607D9" w:rsidTr="00E22F2C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720B46" w:rsidRDefault="00B607D9" w:rsidP="00B607D9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3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1D6714" w:rsidP="00B607D9">
            <w:pPr>
              <w:rPr>
                <w:rFonts w:ascii="Courier New" w:hAnsi="Courier New" w:cs="Courier New"/>
                <w:b/>
                <w:bCs/>
                <w:iCs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b/>
                <w:bCs/>
                <w:iCs/>
                <w:color w:val="000000"/>
                <w:sz w:val="22"/>
                <w:szCs w:val="22"/>
              </w:rPr>
              <w:t>Мероприятия по наблюдению (</w:t>
            </w:r>
            <w:r w:rsidR="00B607D9" w:rsidRPr="00720B46">
              <w:rPr>
                <w:rFonts w:ascii="Courier New" w:hAnsi="Courier New" w:cs="Courier New"/>
                <w:b/>
                <w:bCs/>
                <w:iCs/>
                <w:color w:val="000000"/>
                <w:sz w:val="22"/>
                <w:szCs w:val="22"/>
              </w:rPr>
              <w:t>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B607D9" w:rsidRPr="00B607D9" w:rsidTr="00720B46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720B46" w:rsidRDefault="00B607D9" w:rsidP="00B607D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 и т.д.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в постоянном режиме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обеспечение своевременного взыскания денежных средств</w:t>
            </w:r>
          </w:p>
        </w:tc>
      </w:tr>
      <w:tr w:rsidR="00B607D9" w:rsidRPr="00B607D9" w:rsidTr="00720B46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720B46" w:rsidRDefault="00B607D9" w:rsidP="00B607D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5.2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Мониторинг эффективности взыскания просроченной дебиторской задолженности в рамках исполнительного производства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в постоянном режиме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720B46" w:rsidRDefault="00B607D9" w:rsidP="00000C2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обеспечение своевременного взыскания денежных средств</w:t>
            </w:r>
          </w:p>
        </w:tc>
      </w:tr>
    </w:tbl>
    <w:p w:rsidR="00F46DD1" w:rsidRDefault="00F46DD1" w:rsidP="00F46DD1">
      <w:pPr>
        <w:tabs>
          <w:tab w:val="left" w:pos="0"/>
          <w:tab w:val="left" w:pos="9180"/>
        </w:tabs>
        <w:autoSpaceDE w:val="0"/>
        <w:autoSpaceDN w:val="0"/>
        <w:adjustRightInd w:val="0"/>
        <w:jc w:val="both"/>
        <w:rPr>
          <w:sz w:val="28"/>
        </w:rPr>
      </w:pPr>
    </w:p>
    <w:p w:rsidR="0092487E" w:rsidRDefault="0092487E" w:rsidP="0077739F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jc w:val="right"/>
      </w:pPr>
    </w:p>
    <w:p w:rsidR="00665117" w:rsidRPr="00441688" w:rsidRDefault="00665117" w:rsidP="00720B46">
      <w:pPr>
        <w:tabs>
          <w:tab w:val="left" w:pos="10632"/>
        </w:tabs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441688">
        <w:rPr>
          <w:rFonts w:ascii="Courier New" w:hAnsi="Courier New" w:cs="Courier New"/>
          <w:sz w:val="22"/>
          <w:szCs w:val="22"/>
        </w:rPr>
        <w:t>Приложение № 1</w:t>
      </w:r>
    </w:p>
    <w:p w:rsidR="00665117" w:rsidRPr="00441688" w:rsidRDefault="00665117" w:rsidP="00720B46">
      <w:pPr>
        <w:tabs>
          <w:tab w:val="left" w:pos="10632"/>
        </w:tabs>
        <w:autoSpaceDE w:val="0"/>
        <w:autoSpaceDN w:val="0"/>
        <w:adjustRightInd w:val="0"/>
        <w:ind w:left="10632"/>
        <w:jc w:val="right"/>
        <w:rPr>
          <w:rFonts w:ascii="Courier New" w:hAnsi="Courier New" w:cs="Courier New"/>
          <w:sz w:val="22"/>
          <w:szCs w:val="22"/>
        </w:rPr>
      </w:pPr>
      <w:r w:rsidRPr="00441688">
        <w:rPr>
          <w:rFonts w:ascii="Courier New" w:hAnsi="Courier New" w:cs="Courier New"/>
          <w:sz w:val="22"/>
          <w:szCs w:val="22"/>
        </w:rPr>
        <w:t xml:space="preserve">к Плану мероприятий («дорожной карте») по взысканию дебиторской задолженности по платежам в бюджет </w:t>
      </w:r>
      <w:r w:rsidR="00720B46">
        <w:rPr>
          <w:rFonts w:ascii="Courier New" w:hAnsi="Courier New" w:cs="Courier New"/>
          <w:sz w:val="22"/>
          <w:szCs w:val="22"/>
        </w:rPr>
        <w:t>Тарнопольского</w:t>
      </w:r>
      <w:r w:rsidR="00441688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  <w:r w:rsidRPr="00441688">
        <w:rPr>
          <w:rFonts w:ascii="Courier New" w:hAnsi="Courier New" w:cs="Courier New"/>
          <w:sz w:val="22"/>
          <w:szCs w:val="22"/>
        </w:rPr>
        <w:t>, пеням и штрафам по ним</w:t>
      </w:r>
    </w:p>
    <w:p w:rsidR="00665117" w:rsidRDefault="00665117" w:rsidP="00B475C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p w:rsidR="00665117" w:rsidRPr="00720B46" w:rsidRDefault="00665117" w:rsidP="00665117">
      <w:pPr>
        <w:autoSpaceDE w:val="0"/>
        <w:autoSpaceDN w:val="0"/>
        <w:jc w:val="center"/>
        <w:textAlignment w:val="baseline"/>
        <w:rPr>
          <w:rFonts w:ascii="Arial" w:hAnsi="Arial" w:cs="Arial"/>
          <w:b/>
          <w:sz w:val="24"/>
          <w:szCs w:val="30"/>
          <w:lang w:eastAsia="en-US"/>
        </w:rPr>
      </w:pPr>
      <w:r w:rsidRPr="00720B46">
        <w:rPr>
          <w:rFonts w:ascii="Arial" w:hAnsi="Arial" w:cs="Arial"/>
          <w:b/>
          <w:sz w:val="24"/>
          <w:szCs w:val="30"/>
          <w:lang w:eastAsia="en-US"/>
        </w:rPr>
        <w:t xml:space="preserve">Информация о </w:t>
      </w:r>
      <w:r w:rsidR="00BD7C83" w:rsidRPr="00720B46">
        <w:rPr>
          <w:rFonts w:ascii="Arial" w:hAnsi="Arial" w:cs="Arial"/>
          <w:b/>
          <w:sz w:val="24"/>
          <w:szCs w:val="30"/>
          <w:lang w:eastAsia="en-US"/>
        </w:rPr>
        <w:t>состоянии дебиторской задолженности</w:t>
      </w:r>
    </w:p>
    <w:p w:rsidR="00665117" w:rsidRPr="00720B46" w:rsidRDefault="00665117" w:rsidP="00665117">
      <w:pPr>
        <w:autoSpaceDE w:val="0"/>
        <w:autoSpaceDN w:val="0"/>
        <w:jc w:val="center"/>
        <w:textAlignment w:val="baseline"/>
        <w:rPr>
          <w:rFonts w:ascii="Arial" w:hAnsi="Arial" w:cs="Arial"/>
          <w:b/>
          <w:sz w:val="24"/>
          <w:szCs w:val="30"/>
          <w:lang w:eastAsia="en-US"/>
        </w:rPr>
      </w:pPr>
      <w:r w:rsidRPr="00720B46">
        <w:rPr>
          <w:rFonts w:ascii="Arial" w:hAnsi="Arial" w:cs="Arial"/>
          <w:b/>
          <w:sz w:val="24"/>
          <w:szCs w:val="30"/>
          <w:lang w:eastAsia="en-US"/>
        </w:rPr>
        <w:t>за ___ квартал 20__ года</w:t>
      </w:r>
    </w:p>
    <w:p w:rsidR="00665117" w:rsidRPr="00720B46" w:rsidRDefault="00665117" w:rsidP="00665117">
      <w:pPr>
        <w:autoSpaceDE w:val="0"/>
        <w:autoSpaceDN w:val="0"/>
        <w:jc w:val="center"/>
        <w:textAlignment w:val="baseline"/>
        <w:rPr>
          <w:rFonts w:ascii="Arial" w:hAnsi="Arial" w:cs="Arial"/>
          <w:b/>
          <w:sz w:val="24"/>
          <w:szCs w:val="30"/>
          <w:lang w:eastAsia="en-US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7"/>
        <w:gridCol w:w="4254"/>
        <w:gridCol w:w="708"/>
        <w:gridCol w:w="1418"/>
        <w:gridCol w:w="709"/>
        <w:gridCol w:w="1417"/>
        <w:gridCol w:w="709"/>
        <w:gridCol w:w="1417"/>
        <w:gridCol w:w="709"/>
        <w:gridCol w:w="1418"/>
      </w:tblGrid>
      <w:tr w:rsidR="00E22F2C" w:rsidRPr="00650D0E" w:rsidTr="00E22F2C">
        <w:trPr>
          <w:trHeight w:val="151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bookmarkStart w:id="1" w:name="_Hlk138862497" w:colFirst="2" w:colLast="9"/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 должника (ФИО или наименование ЮЛ с указанием ИНН)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Реквизиты правового акта, об утверждении </w:t>
            </w:r>
            <w:proofErr w:type="gramStart"/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Регламента реализации полномочий администратора доходов</w:t>
            </w:r>
            <w:proofErr w:type="gramEnd"/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 взысканию дебиторской задолженности по платежам в бюджет, пеням и штрафам по ним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C83" w:rsidRPr="00720B46" w:rsidRDefault="00BD7C83" w:rsidP="000171F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Сумма дебиторской задолженности на 01.01.20</w:t>
            </w:r>
            <w:r w:rsidR="000171F7"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___</w:t>
            </w: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, рублей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Сумма взысканной (поступившей) дебиторской задолженности на отчетную дату, рублей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Сумма списанной дебиторской задолженности на отчетную дату, рублей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Сумма дебиторской задолженности на отчетную дату, рублей </w:t>
            </w:r>
          </w:p>
        </w:tc>
      </w:tr>
      <w:tr w:rsidR="00E22F2C" w:rsidRPr="00650D0E" w:rsidTr="00E22F2C">
        <w:trPr>
          <w:trHeight w:val="30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C83" w:rsidRPr="00720B46" w:rsidRDefault="00BD7C83" w:rsidP="00BD7C8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4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720B46" w:rsidRDefault="007D10AB" w:rsidP="007D10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Наименование, д</w:t>
            </w:r>
            <w:r w:rsidR="00BD7C83"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ата, номер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т.ч</w:t>
            </w:r>
            <w:proofErr w:type="spellEnd"/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. просроченная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т.ч</w:t>
            </w:r>
            <w:proofErr w:type="spellEnd"/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. просроченная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т.ч</w:t>
            </w:r>
            <w:proofErr w:type="spellEnd"/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. просроченная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т.ч</w:t>
            </w:r>
            <w:proofErr w:type="spellEnd"/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. просроченная</w:t>
            </w:r>
          </w:p>
        </w:tc>
      </w:tr>
      <w:tr w:rsidR="00E22F2C" w:rsidRPr="00650D0E" w:rsidTr="00E22F2C">
        <w:trPr>
          <w:trHeight w:val="30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C83" w:rsidRPr="00720B46" w:rsidRDefault="00BD7C83" w:rsidP="00BD7C8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720B46" w:rsidRDefault="00BD7C83" w:rsidP="00BD7C8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720B46" w:rsidRDefault="00BD7C83" w:rsidP="00BD7C8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720B46" w:rsidRDefault="00BD7C83" w:rsidP="00BD7C8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720B46" w:rsidRDefault="00BD7C83" w:rsidP="00BD7C8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720B46" w:rsidRDefault="00BD7C83" w:rsidP="00BD7C8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720B46" w:rsidRDefault="00BD7C83" w:rsidP="00BD7C8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720B46" w:rsidRDefault="00BD7C83" w:rsidP="00BD7C8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720B46" w:rsidRDefault="00BD7C83" w:rsidP="00BD7C8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720B46" w:rsidRDefault="00BD7C83" w:rsidP="00BD7C8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E22F2C" w:rsidRPr="00650D0E" w:rsidTr="00E22F2C">
        <w:trPr>
          <w:trHeight w:val="3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</w:tr>
      <w:tr w:rsidR="00E22F2C" w:rsidRPr="00650D0E" w:rsidTr="00E22F2C">
        <w:trPr>
          <w:trHeight w:val="3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E22F2C" w:rsidRPr="00650D0E" w:rsidTr="00E22F2C">
        <w:trPr>
          <w:trHeight w:val="64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C83" w:rsidRPr="00720B46" w:rsidRDefault="00BD7C83" w:rsidP="00720B4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Итого по главному администратору доходов бюджета </w:t>
            </w:r>
            <w:r w:rsid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Тарнопольского</w:t>
            </w:r>
            <w:r w:rsidR="00650D0E"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720B46" w:rsidRDefault="00BD7C83" w:rsidP="00BD7C8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20B46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bookmarkEnd w:id="1"/>
    </w:tbl>
    <w:p w:rsidR="00BD7C83" w:rsidRPr="00650D0E" w:rsidRDefault="00BD7C83" w:rsidP="00665117">
      <w:pPr>
        <w:autoSpaceDE w:val="0"/>
        <w:autoSpaceDN w:val="0"/>
        <w:jc w:val="center"/>
        <w:textAlignment w:val="baseline"/>
        <w:rPr>
          <w:rFonts w:ascii="Courier New" w:hAnsi="Courier New" w:cs="Courier New"/>
          <w:b/>
          <w:sz w:val="22"/>
          <w:szCs w:val="22"/>
          <w:lang w:eastAsia="en-US"/>
        </w:rPr>
      </w:pPr>
    </w:p>
    <w:p w:rsidR="00BD7C83" w:rsidRDefault="00BD7C83" w:rsidP="00665117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lang w:eastAsia="en-US"/>
        </w:rPr>
      </w:pPr>
    </w:p>
    <w:p w:rsidR="00665117" w:rsidRPr="00650D0E" w:rsidRDefault="00665117" w:rsidP="00665117">
      <w:pPr>
        <w:autoSpaceDE w:val="0"/>
        <w:autoSpaceDN w:val="0"/>
        <w:textAlignment w:val="baseline"/>
        <w:rPr>
          <w:rFonts w:ascii="Arial" w:hAnsi="Arial" w:cs="Arial"/>
          <w:bCs/>
          <w:sz w:val="24"/>
          <w:szCs w:val="24"/>
          <w:lang w:eastAsia="en-US"/>
        </w:rPr>
      </w:pPr>
      <w:r w:rsidRPr="00650D0E">
        <w:rPr>
          <w:rFonts w:ascii="Arial" w:hAnsi="Arial" w:cs="Arial"/>
          <w:bCs/>
          <w:sz w:val="24"/>
          <w:szCs w:val="24"/>
          <w:lang w:eastAsia="en-US"/>
        </w:rPr>
        <w:t>Руководитель          _____________________ /________________________/</w:t>
      </w:r>
    </w:p>
    <w:p w:rsidR="00665117" w:rsidRPr="00650D0E" w:rsidRDefault="00665117" w:rsidP="00665117">
      <w:pPr>
        <w:autoSpaceDE w:val="0"/>
        <w:autoSpaceDN w:val="0"/>
        <w:textAlignment w:val="baseline"/>
        <w:rPr>
          <w:rFonts w:ascii="Arial" w:hAnsi="Arial" w:cs="Arial"/>
          <w:bCs/>
          <w:sz w:val="24"/>
          <w:szCs w:val="24"/>
          <w:lang w:eastAsia="en-US"/>
        </w:rPr>
      </w:pPr>
      <w:r w:rsidRPr="00650D0E">
        <w:rPr>
          <w:rFonts w:ascii="Arial" w:hAnsi="Arial" w:cs="Arial"/>
          <w:bCs/>
          <w:sz w:val="24"/>
          <w:szCs w:val="24"/>
          <w:lang w:eastAsia="en-US"/>
        </w:rPr>
        <w:lastRenderedPageBreak/>
        <w:t xml:space="preserve">                                             (подпись)                   (расшифровка подписи)</w:t>
      </w:r>
    </w:p>
    <w:p w:rsidR="00665117" w:rsidRPr="00650D0E" w:rsidRDefault="00665117" w:rsidP="00665117">
      <w:pPr>
        <w:autoSpaceDE w:val="0"/>
        <w:autoSpaceDN w:val="0"/>
        <w:textAlignment w:val="baseline"/>
        <w:rPr>
          <w:rFonts w:ascii="Arial" w:hAnsi="Arial" w:cs="Arial"/>
          <w:bCs/>
          <w:sz w:val="24"/>
          <w:szCs w:val="24"/>
          <w:lang w:eastAsia="en-US"/>
        </w:rPr>
      </w:pPr>
      <w:r w:rsidRPr="00650D0E">
        <w:rPr>
          <w:rFonts w:ascii="Arial" w:hAnsi="Arial" w:cs="Arial"/>
          <w:bCs/>
          <w:sz w:val="24"/>
          <w:szCs w:val="24"/>
          <w:lang w:eastAsia="en-US"/>
        </w:rPr>
        <w:t>Главный бухгалтер          _____________________ /________________________/</w:t>
      </w:r>
    </w:p>
    <w:p w:rsidR="00665117" w:rsidRPr="00650D0E" w:rsidRDefault="00665117" w:rsidP="00665117">
      <w:pPr>
        <w:autoSpaceDE w:val="0"/>
        <w:autoSpaceDN w:val="0"/>
        <w:textAlignment w:val="baseline"/>
        <w:rPr>
          <w:rFonts w:ascii="Arial" w:hAnsi="Arial" w:cs="Arial"/>
          <w:bCs/>
          <w:sz w:val="24"/>
          <w:szCs w:val="24"/>
          <w:lang w:eastAsia="en-US"/>
        </w:rPr>
      </w:pPr>
      <w:r w:rsidRPr="00650D0E">
        <w:rPr>
          <w:rFonts w:ascii="Arial" w:hAnsi="Arial" w:cs="Arial"/>
          <w:bCs/>
          <w:sz w:val="24"/>
          <w:szCs w:val="24"/>
          <w:lang w:eastAsia="en-US"/>
        </w:rPr>
        <w:t xml:space="preserve">                                                      (подпись)                   (расшифровка подписи)</w:t>
      </w:r>
    </w:p>
    <w:p w:rsidR="00665117" w:rsidRPr="00650D0E" w:rsidRDefault="00665117" w:rsidP="0066511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650D0E">
        <w:rPr>
          <w:rFonts w:ascii="Arial" w:hAnsi="Arial" w:cs="Arial"/>
          <w:bCs/>
          <w:sz w:val="24"/>
          <w:szCs w:val="24"/>
          <w:lang w:eastAsia="en-US"/>
        </w:rPr>
        <w:t>Исполнитель: ФИО, контактный телефон</w:t>
      </w:r>
    </w:p>
    <w:p w:rsidR="00665117" w:rsidRPr="00650D0E" w:rsidRDefault="00665117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rFonts w:ascii="Courier New" w:hAnsi="Courier New" w:cs="Courier New"/>
          <w:sz w:val="22"/>
          <w:szCs w:val="22"/>
        </w:rPr>
      </w:pPr>
      <w:r w:rsidRPr="00650D0E">
        <w:rPr>
          <w:rFonts w:ascii="Courier New" w:hAnsi="Courier New" w:cs="Courier New"/>
          <w:sz w:val="22"/>
          <w:szCs w:val="22"/>
        </w:rPr>
        <w:t>Приложение № 2</w:t>
      </w:r>
    </w:p>
    <w:p w:rsidR="00665117" w:rsidRPr="00650D0E" w:rsidRDefault="00665117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rFonts w:ascii="Courier New" w:hAnsi="Courier New" w:cs="Courier New"/>
          <w:sz w:val="22"/>
          <w:szCs w:val="22"/>
        </w:rPr>
      </w:pPr>
      <w:r w:rsidRPr="00650D0E">
        <w:rPr>
          <w:rFonts w:ascii="Courier New" w:hAnsi="Courier New" w:cs="Courier New"/>
          <w:sz w:val="22"/>
          <w:szCs w:val="22"/>
        </w:rPr>
        <w:t xml:space="preserve">к Плану мероприятий («дорожной карте») по взысканию дебиторской задолженности по платежам в бюджет </w:t>
      </w:r>
      <w:r w:rsidR="00720B46">
        <w:rPr>
          <w:rFonts w:ascii="Courier New" w:hAnsi="Courier New" w:cs="Courier New"/>
          <w:sz w:val="22"/>
          <w:szCs w:val="22"/>
        </w:rPr>
        <w:t>Тарнопольского</w:t>
      </w:r>
      <w:r w:rsidR="00650D0E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  <w:r w:rsidRPr="00650D0E">
        <w:rPr>
          <w:rFonts w:ascii="Courier New" w:hAnsi="Courier New" w:cs="Courier New"/>
          <w:sz w:val="22"/>
          <w:szCs w:val="22"/>
        </w:rPr>
        <w:t>, пеням и штрафам по ним</w:t>
      </w:r>
    </w:p>
    <w:p w:rsidR="00665117" w:rsidRDefault="00665117" w:rsidP="00665117">
      <w:pPr>
        <w:tabs>
          <w:tab w:val="left" w:pos="0"/>
        </w:tabs>
        <w:autoSpaceDE w:val="0"/>
        <w:autoSpaceDN w:val="0"/>
        <w:adjustRightInd w:val="0"/>
        <w:jc w:val="right"/>
        <w:rPr>
          <w:rFonts w:ascii="Liberation Serif" w:hAnsi="Liberation Serif" w:cs="Liberation Serif"/>
          <w:bCs/>
          <w:lang w:eastAsia="en-US"/>
        </w:rPr>
      </w:pPr>
    </w:p>
    <w:p w:rsidR="00665117" w:rsidRDefault="00665117" w:rsidP="00665117">
      <w:pPr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lang w:eastAsia="en-US"/>
        </w:rPr>
      </w:pPr>
    </w:p>
    <w:p w:rsidR="00665117" w:rsidRPr="00720B46" w:rsidRDefault="00665117" w:rsidP="00665117">
      <w:pPr>
        <w:autoSpaceDE w:val="0"/>
        <w:autoSpaceDN w:val="0"/>
        <w:jc w:val="center"/>
        <w:textAlignment w:val="baseline"/>
        <w:rPr>
          <w:rFonts w:ascii="Arial" w:hAnsi="Arial" w:cs="Arial"/>
          <w:b/>
          <w:sz w:val="24"/>
          <w:szCs w:val="30"/>
          <w:lang w:eastAsia="en-US"/>
        </w:rPr>
      </w:pPr>
      <w:r w:rsidRPr="00720B46">
        <w:rPr>
          <w:rFonts w:ascii="Arial" w:hAnsi="Arial" w:cs="Arial"/>
          <w:b/>
          <w:sz w:val="24"/>
          <w:szCs w:val="30"/>
          <w:lang w:eastAsia="en-US"/>
        </w:rPr>
        <w:t>Отчет</w:t>
      </w:r>
    </w:p>
    <w:p w:rsidR="00665117" w:rsidRPr="00720B46" w:rsidRDefault="00665117" w:rsidP="00665117">
      <w:pPr>
        <w:autoSpaceDE w:val="0"/>
        <w:autoSpaceDN w:val="0"/>
        <w:jc w:val="center"/>
        <w:textAlignment w:val="baseline"/>
        <w:rPr>
          <w:rFonts w:ascii="Arial" w:hAnsi="Arial" w:cs="Arial"/>
          <w:b/>
          <w:sz w:val="24"/>
          <w:szCs w:val="30"/>
          <w:lang w:eastAsia="en-US"/>
        </w:rPr>
      </w:pPr>
      <w:r w:rsidRPr="00720B46">
        <w:rPr>
          <w:rFonts w:ascii="Arial" w:hAnsi="Arial" w:cs="Arial"/>
          <w:b/>
          <w:sz w:val="24"/>
          <w:szCs w:val="30"/>
          <w:lang w:eastAsia="en-US"/>
        </w:rPr>
        <w:t xml:space="preserve">о выполнении Плана мероприятий («дорожной карты») по взысканию дебиторской задолженности по платежам в бюджет </w:t>
      </w:r>
      <w:r w:rsidR="00720B46" w:rsidRPr="00720B46">
        <w:rPr>
          <w:rFonts w:ascii="Arial" w:hAnsi="Arial" w:cs="Arial"/>
          <w:b/>
          <w:sz w:val="24"/>
          <w:szCs w:val="30"/>
          <w:lang w:eastAsia="en-US"/>
        </w:rPr>
        <w:t>Тарнопольского</w:t>
      </w:r>
      <w:r w:rsidR="00650D0E" w:rsidRPr="00720B46">
        <w:rPr>
          <w:rFonts w:ascii="Arial" w:hAnsi="Arial" w:cs="Arial"/>
          <w:b/>
          <w:sz w:val="24"/>
          <w:szCs w:val="30"/>
          <w:lang w:eastAsia="en-US"/>
        </w:rPr>
        <w:t xml:space="preserve"> муниципального образования</w:t>
      </w:r>
      <w:r w:rsidRPr="00720B46">
        <w:rPr>
          <w:rFonts w:ascii="Arial" w:hAnsi="Arial" w:cs="Arial"/>
          <w:b/>
          <w:sz w:val="24"/>
          <w:szCs w:val="30"/>
          <w:lang w:eastAsia="en-US"/>
        </w:rPr>
        <w:t>, пеням и штрафам по ним</w:t>
      </w:r>
    </w:p>
    <w:p w:rsidR="00665117" w:rsidRPr="00650D0E" w:rsidRDefault="00665117" w:rsidP="00665117">
      <w:pPr>
        <w:autoSpaceDE w:val="0"/>
        <w:autoSpaceDN w:val="0"/>
        <w:jc w:val="center"/>
        <w:textAlignment w:val="baseline"/>
        <w:rPr>
          <w:rFonts w:ascii="Arial" w:hAnsi="Arial" w:cs="Arial"/>
          <w:b/>
          <w:sz w:val="30"/>
          <w:szCs w:val="3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5880"/>
        <w:gridCol w:w="6818"/>
      </w:tblGrid>
      <w:tr w:rsidR="00665117" w:rsidRPr="005D7AD1" w:rsidTr="00665117">
        <w:trPr>
          <w:trHeight w:val="658"/>
        </w:trPr>
        <w:tc>
          <w:tcPr>
            <w:tcW w:w="1701" w:type="dxa"/>
            <w:shd w:val="clear" w:color="auto" w:fill="auto"/>
            <w:vAlign w:val="center"/>
          </w:tcPr>
          <w:p w:rsidR="00665117" w:rsidRPr="00720B46" w:rsidRDefault="00665117" w:rsidP="007D10AB">
            <w:pPr>
              <w:autoSpaceDE w:val="0"/>
              <w:autoSpaceDN w:val="0"/>
              <w:jc w:val="center"/>
              <w:textAlignment w:val="baseline"/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</w:pPr>
            <w:r w:rsidRPr="00720B4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Номер строки</w:t>
            </w:r>
            <w:r w:rsidRPr="00720B46">
              <w:rPr>
                <w:rFonts w:ascii="Courier New" w:hAnsi="Courier New" w:cs="Courier New"/>
                <w:bCs/>
                <w:sz w:val="22"/>
                <w:szCs w:val="22"/>
                <w:lang w:val="en-US" w:eastAsia="en-US"/>
              </w:rPr>
              <w:t xml:space="preserve"> </w:t>
            </w:r>
            <w:r w:rsidRPr="00720B4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Плана мероприятий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665117" w:rsidRPr="00720B46" w:rsidRDefault="00665117" w:rsidP="007D10AB">
            <w:pPr>
              <w:autoSpaceDE w:val="0"/>
              <w:autoSpaceDN w:val="0"/>
              <w:jc w:val="center"/>
              <w:textAlignment w:val="baseline"/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</w:pPr>
            <w:r w:rsidRPr="00720B4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665117" w:rsidRPr="00720B46" w:rsidRDefault="00665117" w:rsidP="007D10AB">
            <w:pPr>
              <w:autoSpaceDE w:val="0"/>
              <w:autoSpaceDN w:val="0"/>
              <w:jc w:val="center"/>
              <w:textAlignment w:val="baseline"/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</w:pPr>
            <w:r w:rsidRPr="00720B4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Информация о реализации мероприятия</w:t>
            </w:r>
          </w:p>
        </w:tc>
      </w:tr>
      <w:tr w:rsidR="00665117" w:rsidRPr="005D7AD1" w:rsidTr="00665117">
        <w:tc>
          <w:tcPr>
            <w:tcW w:w="1701" w:type="dxa"/>
            <w:shd w:val="clear" w:color="auto" w:fill="auto"/>
          </w:tcPr>
          <w:p w:rsidR="00665117" w:rsidRPr="00720B46" w:rsidRDefault="00665117" w:rsidP="007D10AB">
            <w:pPr>
              <w:autoSpaceDE w:val="0"/>
              <w:autoSpaceDN w:val="0"/>
              <w:jc w:val="center"/>
              <w:textAlignment w:val="baseline"/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</w:pPr>
            <w:r w:rsidRPr="00720B4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45" w:type="dxa"/>
            <w:shd w:val="clear" w:color="auto" w:fill="auto"/>
          </w:tcPr>
          <w:p w:rsidR="00665117" w:rsidRPr="00720B46" w:rsidRDefault="00665117" w:rsidP="007D10AB">
            <w:pPr>
              <w:autoSpaceDE w:val="0"/>
              <w:autoSpaceDN w:val="0"/>
              <w:jc w:val="center"/>
              <w:textAlignment w:val="baseline"/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</w:pPr>
            <w:r w:rsidRPr="00720B4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665117" w:rsidRPr="00720B46" w:rsidRDefault="00665117" w:rsidP="007D10AB">
            <w:pPr>
              <w:autoSpaceDE w:val="0"/>
              <w:autoSpaceDN w:val="0"/>
              <w:jc w:val="center"/>
              <w:textAlignment w:val="baseline"/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</w:pPr>
            <w:r w:rsidRPr="00720B4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665117" w:rsidRPr="005D7AD1" w:rsidTr="00665117">
        <w:tc>
          <w:tcPr>
            <w:tcW w:w="1701" w:type="dxa"/>
            <w:shd w:val="clear" w:color="auto" w:fill="auto"/>
          </w:tcPr>
          <w:p w:rsidR="00665117" w:rsidRPr="00720B46" w:rsidRDefault="00665117" w:rsidP="007D10AB">
            <w:pPr>
              <w:autoSpaceDE w:val="0"/>
              <w:autoSpaceDN w:val="0"/>
              <w:textAlignment w:val="baseline"/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665117" w:rsidRPr="00720B46" w:rsidRDefault="00665117" w:rsidP="007D10AB">
            <w:pPr>
              <w:autoSpaceDE w:val="0"/>
              <w:autoSpaceDN w:val="0"/>
              <w:textAlignment w:val="baseline"/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665117" w:rsidRPr="00720B46" w:rsidRDefault="00665117" w:rsidP="007D10AB">
            <w:pPr>
              <w:autoSpaceDE w:val="0"/>
              <w:autoSpaceDN w:val="0"/>
              <w:textAlignment w:val="baseline"/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</w:pPr>
          </w:p>
        </w:tc>
      </w:tr>
      <w:tr w:rsidR="00665117" w:rsidRPr="005D7AD1" w:rsidTr="00665117">
        <w:tc>
          <w:tcPr>
            <w:tcW w:w="1701" w:type="dxa"/>
            <w:shd w:val="clear" w:color="auto" w:fill="auto"/>
          </w:tcPr>
          <w:p w:rsidR="00665117" w:rsidRPr="00720B46" w:rsidRDefault="00665117" w:rsidP="007D10AB">
            <w:pPr>
              <w:autoSpaceDE w:val="0"/>
              <w:autoSpaceDN w:val="0"/>
              <w:textAlignment w:val="baseline"/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665117" w:rsidRPr="00720B46" w:rsidRDefault="00665117" w:rsidP="007D10AB">
            <w:pPr>
              <w:autoSpaceDE w:val="0"/>
              <w:autoSpaceDN w:val="0"/>
              <w:textAlignment w:val="baseline"/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665117" w:rsidRPr="00720B46" w:rsidRDefault="00665117" w:rsidP="007D10AB">
            <w:pPr>
              <w:autoSpaceDE w:val="0"/>
              <w:autoSpaceDN w:val="0"/>
              <w:textAlignment w:val="baseline"/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</w:pPr>
          </w:p>
        </w:tc>
      </w:tr>
      <w:tr w:rsidR="00665117" w:rsidRPr="005D7AD1" w:rsidTr="00665117">
        <w:tc>
          <w:tcPr>
            <w:tcW w:w="1701" w:type="dxa"/>
            <w:shd w:val="clear" w:color="auto" w:fill="auto"/>
          </w:tcPr>
          <w:p w:rsidR="00665117" w:rsidRPr="00720B46" w:rsidRDefault="00665117" w:rsidP="007D10AB">
            <w:pPr>
              <w:autoSpaceDE w:val="0"/>
              <w:autoSpaceDN w:val="0"/>
              <w:textAlignment w:val="baseline"/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665117" w:rsidRPr="00720B46" w:rsidRDefault="00665117" w:rsidP="007D10AB">
            <w:pPr>
              <w:autoSpaceDE w:val="0"/>
              <w:autoSpaceDN w:val="0"/>
              <w:textAlignment w:val="baseline"/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665117" w:rsidRPr="00720B46" w:rsidRDefault="00665117" w:rsidP="007D10AB">
            <w:pPr>
              <w:autoSpaceDE w:val="0"/>
              <w:autoSpaceDN w:val="0"/>
              <w:textAlignment w:val="baseline"/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</w:pPr>
          </w:p>
        </w:tc>
      </w:tr>
      <w:tr w:rsidR="00665117" w:rsidRPr="005D7AD1" w:rsidTr="00665117">
        <w:tc>
          <w:tcPr>
            <w:tcW w:w="1701" w:type="dxa"/>
            <w:shd w:val="clear" w:color="auto" w:fill="auto"/>
          </w:tcPr>
          <w:p w:rsidR="00665117" w:rsidRPr="00720B46" w:rsidRDefault="00665117" w:rsidP="007D10AB">
            <w:pPr>
              <w:autoSpaceDE w:val="0"/>
              <w:autoSpaceDN w:val="0"/>
              <w:textAlignment w:val="baseline"/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665117" w:rsidRPr="00720B46" w:rsidRDefault="00665117" w:rsidP="007D10AB">
            <w:pPr>
              <w:autoSpaceDE w:val="0"/>
              <w:autoSpaceDN w:val="0"/>
              <w:textAlignment w:val="baseline"/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665117" w:rsidRPr="00720B46" w:rsidRDefault="00665117" w:rsidP="007D10AB">
            <w:pPr>
              <w:autoSpaceDE w:val="0"/>
              <w:autoSpaceDN w:val="0"/>
              <w:textAlignment w:val="baseline"/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</w:pPr>
          </w:p>
        </w:tc>
      </w:tr>
      <w:tr w:rsidR="00665117" w:rsidRPr="005D7AD1" w:rsidTr="00665117">
        <w:tc>
          <w:tcPr>
            <w:tcW w:w="1701" w:type="dxa"/>
            <w:shd w:val="clear" w:color="auto" w:fill="auto"/>
          </w:tcPr>
          <w:p w:rsidR="00665117" w:rsidRPr="00720B46" w:rsidRDefault="00665117" w:rsidP="007D10AB">
            <w:pPr>
              <w:autoSpaceDE w:val="0"/>
              <w:autoSpaceDN w:val="0"/>
              <w:textAlignment w:val="baseline"/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665117" w:rsidRPr="00720B46" w:rsidRDefault="00665117" w:rsidP="007D10AB">
            <w:pPr>
              <w:autoSpaceDE w:val="0"/>
              <w:autoSpaceDN w:val="0"/>
              <w:textAlignment w:val="baseline"/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665117" w:rsidRPr="00720B46" w:rsidRDefault="00665117" w:rsidP="007D10AB">
            <w:pPr>
              <w:autoSpaceDE w:val="0"/>
              <w:autoSpaceDN w:val="0"/>
              <w:textAlignment w:val="baseline"/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</w:pPr>
          </w:p>
        </w:tc>
      </w:tr>
      <w:tr w:rsidR="00665117" w:rsidRPr="005D7AD1" w:rsidTr="00665117">
        <w:tc>
          <w:tcPr>
            <w:tcW w:w="1701" w:type="dxa"/>
            <w:shd w:val="clear" w:color="auto" w:fill="auto"/>
          </w:tcPr>
          <w:p w:rsidR="00665117" w:rsidRPr="00720B46" w:rsidRDefault="00665117" w:rsidP="007D10AB">
            <w:pPr>
              <w:autoSpaceDE w:val="0"/>
              <w:autoSpaceDN w:val="0"/>
              <w:textAlignment w:val="baseline"/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665117" w:rsidRPr="00720B46" w:rsidRDefault="00665117" w:rsidP="007D10AB">
            <w:pPr>
              <w:autoSpaceDE w:val="0"/>
              <w:autoSpaceDN w:val="0"/>
              <w:textAlignment w:val="baseline"/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665117" w:rsidRPr="00720B46" w:rsidRDefault="00665117" w:rsidP="007D10AB">
            <w:pPr>
              <w:autoSpaceDE w:val="0"/>
              <w:autoSpaceDN w:val="0"/>
              <w:textAlignment w:val="baseline"/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</w:pPr>
          </w:p>
        </w:tc>
      </w:tr>
    </w:tbl>
    <w:p w:rsidR="00665117" w:rsidRPr="005D7AD1" w:rsidRDefault="00665117" w:rsidP="00665117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 w:val="24"/>
          <w:szCs w:val="24"/>
          <w:lang w:eastAsia="en-US"/>
        </w:rPr>
      </w:pPr>
    </w:p>
    <w:p w:rsidR="00665117" w:rsidRPr="005D7AD1" w:rsidRDefault="00665117" w:rsidP="00665117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 w:val="24"/>
          <w:szCs w:val="24"/>
          <w:lang w:eastAsia="en-US"/>
        </w:rPr>
      </w:pPr>
    </w:p>
    <w:p w:rsidR="00665117" w:rsidRPr="00650D0E" w:rsidRDefault="00665117" w:rsidP="00665117">
      <w:pPr>
        <w:autoSpaceDE w:val="0"/>
        <w:autoSpaceDN w:val="0"/>
        <w:textAlignment w:val="baseline"/>
        <w:rPr>
          <w:rFonts w:ascii="Arial" w:hAnsi="Arial" w:cs="Arial"/>
          <w:bCs/>
          <w:sz w:val="24"/>
          <w:szCs w:val="24"/>
          <w:lang w:eastAsia="en-US"/>
        </w:rPr>
      </w:pPr>
      <w:r w:rsidRPr="00650D0E">
        <w:rPr>
          <w:rFonts w:ascii="Arial" w:hAnsi="Arial" w:cs="Arial"/>
          <w:bCs/>
          <w:sz w:val="24"/>
          <w:szCs w:val="24"/>
          <w:lang w:eastAsia="en-US"/>
        </w:rPr>
        <w:t>Руководитель          _____________________ /________________________/</w:t>
      </w:r>
    </w:p>
    <w:p w:rsidR="00665117" w:rsidRPr="00650D0E" w:rsidRDefault="00665117" w:rsidP="00665117">
      <w:pPr>
        <w:autoSpaceDE w:val="0"/>
        <w:autoSpaceDN w:val="0"/>
        <w:textAlignment w:val="baseline"/>
        <w:rPr>
          <w:rFonts w:ascii="Arial" w:hAnsi="Arial" w:cs="Arial"/>
          <w:bCs/>
          <w:sz w:val="24"/>
          <w:szCs w:val="24"/>
          <w:lang w:eastAsia="en-US"/>
        </w:rPr>
      </w:pPr>
      <w:r w:rsidRPr="00650D0E">
        <w:rPr>
          <w:rFonts w:ascii="Arial" w:hAnsi="Arial" w:cs="Arial"/>
          <w:bCs/>
          <w:sz w:val="24"/>
          <w:szCs w:val="24"/>
          <w:lang w:eastAsia="en-US"/>
        </w:rPr>
        <w:t xml:space="preserve">                                             (подпись)                   (расшифровка подписи)</w:t>
      </w:r>
    </w:p>
    <w:p w:rsidR="00665117" w:rsidRPr="00650D0E" w:rsidRDefault="00665117" w:rsidP="00665117">
      <w:pPr>
        <w:autoSpaceDE w:val="0"/>
        <w:autoSpaceDN w:val="0"/>
        <w:textAlignment w:val="baseline"/>
        <w:rPr>
          <w:rFonts w:ascii="Arial" w:hAnsi="Arial" w:cs="Arial"/>
          <w:bCs/>
          <w:sz w:val="24"/>
          <w:szCs w:val="24"/>
          <w:lang w:eastAsia="en-US"/>
        </w:rPr>
      </w:pPr>
    </w:p>
    <w:p w:rsidR="00665117" w:rsidRPr="00650D0E" w:rsidRDefault="00665117" w:rsidP="00665117">
      <w:pPr>
        <w:autoSpaceDE w:val="0"/>
        <w:autoSpaceDN w:val="0"/>
        <w:textAlignment w:val="baseline"/>
        <w:rPr>
          <w:rFonts w:ascii="Arial" w:hAnsi="Arial" w:cs="Arial"/>
          <w:bCs/>
          <w:sz w:val="24"/>
          <w:szCs w:val="24"/>
          <w:lang w:eastAsia="en-US"/>
        </w:rPr>
      </w:pPr>
      <w:r w:rsidRPr="00650D0E">
        <w:rPr>
          <w:rFonts w:ascii="Arial" w:hAnsi="Arial" w:cs="Arial"/>
          <w:bCs/>
          <w:sz w:val="24"/>
          <w:szCs w:val="24"/>
          <w:lang w:eastAsia="en-US"/>
        </w:rPr>
        <w:t>Исполнитель: ФИО, контактный телефон</w:t>
      </w:r>
    </w:p>
    <w:p w:rsidR="00665117" w:rsidRPr="00650D0E" w:rsidRDefault="00665117" w:rsidP="0066511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</w:p>
    <w:sectPr w:rsidR="00665117" w:rsidRPr="00650D0E" w:rsidSect="00E22F2C">
      <w:footerReference w:type="default" r:id="rId10"/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9E0" w:rsidRDefault="00F839E0" w:rsidP="00787F00">
      <w:r>
        <w:separator/>
      </w:r>
    </w:p>
  </w:endnote>
  <w:endnote w:type="continuationSeparator" w:id="0">
    <w:p w:rsidR="00F839E0" w:rsidRDefault="00F839E0" w:rsidP="0078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04" w:rsidRPr="005B3BED" w:rsidRDefault="001F1A04" w:rsidP="00495575">
    <w:pPr>
      <w:pStyle w:val="a8"/>
      <w:rPr>
        <w:lang w:val="en-US"/>
      </w:rPr>
    </w:pPr>
    <w:r>
      <w:t xml:space="preserve">постановление от «24» января 2024 № 36-П                                                                                                                   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11</w:t>
    </w:r>
    <w:r>
      <w:fldChar w:fldCharType="end"/>
    </w:r>
    <w:r>
      <w:t xml:space="preserve">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04" w:rsidRPr="00720B46" w:rsidRDefault="001F1A04" w:rsidP="00720B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9E0" w:rsidRDefault="00F839E0" w:rsidP="00787F00">
      <w:r>
        <w:separator/>
      </w:r>
    </w:p>
  </w:footnote>
  <w:footnote w:type="continuationSeparator" w:id="0">
    <w:p w:rsidR="00F839E0" w:rsidRDefault="00F839E0" w:rsidP="0078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5D0"/>
    <w:multiLevelType w:val="multilevel"/>
    <w:tmpl w:val="83B649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151D2C5A"/>
    <w:multiLevelType w:val="hybridMultilevel"/>
    <w:tmpl w:val="12720306"/>
    <w:lvl w:ilvl="0" w:tplc="87C6414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850CA5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E57C35"/>
    <w:multiLevelType w:val="multilevel"/>
    <w:tmpl w:val="901ADF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hint="default"/>
      </w:rPr>
    </w:lvl>
  </w:abstractNum>
  <w:abstractNum w:abstractNumId="4">
    <w:nsid w:val="3BCB287D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43640C46"/>
    <w:multiLevelType w:val="multilevel"/>
    <w:tmpl w:val="EFE4C3B4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7">
    <w:nsid w:val="46212AC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C2D16E8"/>
    <w:multiLevelType w:val="hybridMultilevel"/>
    <w:tmpl w:val="D6A29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>
    <w:nsid w:val="625D6189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702761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CFC472E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97128D2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2"/>
  </w:num>
  <w:num w:numId="8">
    <w:abstractNumId w:val="2"/>
  </w:num>
  <w:num w:numId="9">
    <w:abstractNumId w:val="7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1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B3"/>
    <w:rsid w:val="00000C24"/>
    <w:rsid w:val="000171F7"/>
    <w:rsid w:val="00020966"/>
    <w:rsid w:val="0002682D"/>
    <w:rsid w:val="000309D3"/>
    <w:rsid w:val="00032B7B"/>
    <w:rsid w:val="00033C21"/>
    <w:rsid w:val="00033F9D"/>
    <w:rsid w:val="0003486B"/>
    <w:rsid w:val="00035DD7"/>
    <w:rsid w:val="00040D5F"/>
    <w:rsid w:val="000416AF"/>
    <w:rsid w:val="00050585"/>
    <w:rsid w:val="00053978"/>
    <w:rsid w:val="00053D30"/>
    <w:rsid w:val="0005678E"/>
    <w:rsid w:val="000613FD"/>
    <w:rsid w:val="00064697"/>
    <w:rsid w:val="00065C8A"/>
    <w:rsid w:val="0006645F"/>
    <w:rsid w:val="00066C3E"/>
    <w:rsid w:val="00067744"/>
    <w:rsid w:val="0006786B"/>
    <w:rsid w:val="00072C64"/>
    <w:rsid w:val="00074515"/>
    <w:rsid w:val="000756C8"/>
    <w:rsid w:val="00076536"/>
    <w:rsid w:val="00083D39"/>
    <w:rsid w:val="0008501B"/>
    <w:rsid w:val="00087AD4"/>
    <w:rsid w:val="00091532"/>
    <w:rsid w:val="00091BCF"/>
    <w:rsid w:val="00092D98"/>
    <w:rsid w:val="000937CE"/>
    <w:rsid w:val="00096B2C"/>
    <w:rsid w:val="000A66B2"/>
    <w:rsid w:val="000A6AAE"/>
    <w:rsid w:val="000A72B0"/>
    <w:rsid w:val="000B242E"/>
    <w:rsid w:val="000D197B"/>
    <w:rsid w:val="000D36E2"/>
    <w:rsid w:val="000E1F7F"/>
    <w:rsid w:val="000E34DE"/>
    <w:rsid w:val="000E413D"/>
    <w:rsid w:val="000F451C"/>
    <w:rsid w:val="0010088D"/>
    <w:rsid w:val="00100897"/>
    <w:rsid w:val="001022C1"/>
    <w:rsid w:val="00104D5D"/>
    <w:rsid w:val="00105316"/>
    <w:rsid w:val="00112799"/>
    <w:rsid w:val="00114CB0"/>
    <w:rsid w:val="0011646A"/>
    <w:rsid w:val="001245B9"/>
    <w:rsid w:val="0012513B"/>
    <w:rsid w:val="00131868"/>
    <w:rsid w:val="00135914"/>
    <w:rsid w:val="001364CF"/>
    <w:rsid w:val="00137E68"/>
    <w:rsid w:val="00143D52"/>
    <w:rsid w:val="0015709C"/>
    <w:rsid w:val="00163ADD"/>
    <w:rsid w:val="00171BC2"/>
    <w:rsid w:val="0017644A"/>
    <w:rsid w:val="00182881"/>
    <w:rsid w:val="0018473C"/>
    <w:rsid w:val="00191A5B"/>
    <w:rsid w:val="001924AB"/>
    <w:rsid w:val="00197FDB"/>
    <w:rsid w:val="001A3891"/>
    <w:rsid w:val="001A3DF8"/>
    <w:rsid w:val="001A4965"/>
    <w:rsid w:val="001A64C5"/>
    <w:rsid w:val="001B4454"/>
    <w:rsid w:val="001B5879"/>
    <w:rsid w:val="001C0565"/>
    <w:rsid w:val="001C0583"/>
    <w:rsid w:val="001C170F"/>
    <w:rsid w:val="001D0839"/>
    <w:rsid w:val="001D1C10"/>
    <w:rsid w:val="001D6714"/>
    <w:rsid w:val="001E099C"/>
    <w:rsid w:val="001F0EB3"/>
    <w:rsid w:val="001F1A04"/>
    <w:rsid w:val="00201A68"/>
    <w:rsid w:val="00202644"/>
    <w:rsid w:val="00202BAB"/>
    <w:rsid w:val="00204687"/>
    <w:rsid w:val="00204DD0"/>
    <w:rsid w:val="00205377"/>
    <w:rsid w:val="00205A78"/>
    <w:rsid w:val="00206F7C"/>
    <w:rsid w:val="00216AE6"/>
    <w:rsid w:val="00227D3B"/>
    <w:rsid w:val="00227E5D"/>
    <w:rsid w:val="002345CD"/>
    <w:rsid w:val="0024111F"/>
    <w:rsid w:val="00243493"/>
    <w:rsid w:val="0024377C"/>
    <w:rsid w:val="00247F5B"/>
    <w:rsid w:val="002519D5"/>
    <w:rsid w:val="00253071"/>
    <w:rsid w:val="00255B40"/>
    <w:rsid w:val="00260AA2"/>
    <w:rsid w:val="00264B26"/>
    <w:rsid w:val="00271207"/>
    <w:rsid w:val="00277544"/>
    <w:rsid w:val="00280913"/>
    <w:rsid w:val="002835DA"/>
    <w:rsid w:val="00291ACA"/>
    <w:rsid w:val="002967B2"/>
    <w:rsid w:val="00297C20"/>
    <w:rsid w:val="002A000B"/>
    <w:rsid w:val="002A0517"/>
    <w:rsid w:val="002A05CA"/>
    <w:rsid w:val="002A0CC8"/>
    <w:rsid w:val="002A4690"/>
    <w:rsid w:val="002A5E11"/>
    <w:rsid w:val="002B4AF2"/>
    <w:rsid w:val="002C6E87"/>
    <w:rsid w:val="002D2343"/>
    <w:rsid w:val="002E08EA"/>
    <w:rsid w:val="002E48EB"/>
    <w:rsid w:val="002F12FA"/>
    <w:rsid w:val="002F2530"/>
    <w:rsid w:val="002F3484"/>
    <w:rsid w:val="002F6027"/>
    <w:rsid w:val="002F7AA9"/>
    <w:rsid w:val="00301861"/>
    <w:rsid w:val="00304544"/>
    <w:rsid w:val="00312DC2"/>
    <w:rsid w:val="00316E9D"/>
    <w:rsid w:val="00321320"/>
    <w:rsid w:val="0032200F"/>
    <w:rsid w:val="00325167"/>
    <w:rsid w:val="00331608"/>
    <w:rsid w:val="00336896"/>
    <w:rsid w:val="003440F0"/>
    <w:rsid w:val="00346C05"/>
    <w:rsid w:val="00350576"/>
    <w:rsid w:val="003512A5"/>
    <w:rsid w:val="00355376"/>
    <w:rsid w:val="003560FC"/>
    <w:rsid w:val="00357ACC"/>
    <w:rsid w:val="003671C8"/>
    <w:rsid w:val="00373551"/>
    <w:rsid w:val="00380454"/>
    <w:rsid w:val="003873AB"/>
    <w:rsid w:val="003945C1"/>
    <w:rsid w:val="0039663C"/>
    <w:rsid w:val="00397D76"/>
    <w:rsid w:val="003A26D7"/>
    <w:rsid w:val="003A5A47"/>
    <w:rsid w:val="003B23D5"/>
    <w:rsid w:val="003B25B8"/>
    <w:rsid w:val="003B3792"/>
    <w:rsid w:val="003B6474"/>
    <w:rsid w:val="003B6699"/>
    <w:rsid w:val="003B7D89"/>
    <w:rsid w:val="003C1C63"/>
    <w:rsid w:val="003C2AD7"/>
    <w:rsid w:val="003C7954"/>
    <w:rsid w:val="003C7D9D"/>
    <w:rsid w:val="003D0112"/>
    <w:rsid w:val="003D11DA"/>
    <w:rsid w:val="003D14BE"/>
    <w:rsid w:val="003D6541"/>
    <w:rsid w:val="003E08C0"/>
    <w:rsid w:val="003E53C4"/>
    <w:rsid w:val="003E54C6"/>
    <w:rsid w:val="003E6F94"/>
    <w:rsid w:val="003E7133"/>
    <w:rsid w:val="003E7E50"/>
    <w:rsid w:val="003F616D"/>
    <w:rsid w:val="00410EA8"/>
    <w:rsid w:val="00420055"/>
    <w:rsid w:val="00430373"/>
    <w:rsid w:val="00430BC3"/>
    <w:rsid w:val="00435814"/>
    <w:rsid w:val="00441234"/>
    <w:rsid w:val="00441688"/>
    <w:rsid w:val="00444156"/>
    <w:rsid w:val="00444CC1"/>
    <w:rsid w:val="0045426B"/>
    <w:rsid w:val="0046741D"/>
    <w:rsid w:val="00476315"/>
    <w:rsid w:val="00477507"/>
    <w:rsid w:val="00483661"/>
    <w:rsid w:val="00492AF4"/>
    <w:rsid w:val="004930CC"/>
    <w:rsid w:val="00493CB1"/>
    <w:rsid w:val="00495575"/>
    <w:rsid w:val="004A4CA0"/>
    <w:rsid w:val="004B51AB"/>
    <w:rsid w:val="004B6F94"/>
    <w:rsid w:val="004C3DD9"/>
    <w:rsid w:val="004D0E47"/>
    <w:rsid w:val="004D61A7"/>
    <w:rsid w:val="004D6E2C"/>
    <w:rsid w:val="004E2E37"/>
    <w:rsid w:val="004E57DC"/>
    <w:rsid w:val="004F1F98"/>
    <w:rsid w:val="004F4F1E"/>
    <w:rsid w:val="00502B2E"/>
    <w:rsid w:val="005118FB"/>
    <w:rsid w:val="0051259B"/>
    <w:rsid w:val="00512642"/>
    <w:rsid w:val="00513FC5"/>
    <w:rsid w:val="00526D52"/>
    <w:rsid w:val="00530440"/>
    <w:rsid w:val="00530AB1"/>
    <w:rsid w:val="00531513"/>
    <w:rsid w:val="005369D1"/>
    <w:rsid w:val="0054318D"/>
    <w:rsid w:val="00550225"/>
    <w:rsid w:val="00553ABB"/>
    <w:rsid w:val="0055632A"/>
    <w:rsid w:val="00562966"/>
    <w:rsid w:val="005826CC"/>
    <w:rsid w:val="0058391C"/>
    <w:rsid w:val="0058741B"/>
    <w:rsid w:val="00592111"/>
    <w:rsid w:val="00595F60"/>
    <w:rsid w:val="00596D9A"/>
    <w:rsid w:val="005A0EB8"/>
    <w:rsid w:val="005A4E03"/>
    <w:rsid w:val="005B3BED"/>
    <w:rsid w:val="005B51D1"/>
    <w:rsid w:val="005C330A"/>
    <w:rsid w:val="005C6811"/>
    <w:rsid w:val="005D2730"/>
    <w:rsid w:val="005D3C32"/>
    <w:rsid w:val="005E59A1"/>
    <w:rsid w:val="005E623C"/>
    <w:rsid w:val="005E76AE"/>
    <w:rsid w:val="005F13FD"/>
    <w:rsid w:val="005F2EA1"/>
    <w:rsid w:val="005F54B0"/>
    <w:rsid w:val="005F728E"/>
    <w:rsid w:val="006009F2"/>
    <w:rsid w:val="006109A9"/>
    <w:rsid w:val="006135BC"/>
    <w:rsid w:val="00614880"/>
    <w:rsid w:val="00626B38"/>
    <w:rsid w:val="00633A58"/>
    <w:rsid w:val="00634F22"/>
    <w:rsid w:val="0064338A"/>
    <w:rsid w:val="00643B86"/>
    <w:rsid w:val="00650D0E"/>
    <w:rsid w:val="00660153"/>
    <w:rsid w:val="00662F26"/>
    <w:rsid w:val="00665117"/>
    <w:rsid w:val="006656DA"/>
    <w:rsid w:val="00675F7D"/>
    <w:rsid w:val="0067713B"/>
    <w:rsid w:val="00677355"/>
    <w:rsid w:val="00691EBC"/>
    <w:rsid w:val="0069285C"/>
    <w:rsid w:val="006A21BE"/>
    <w:rsid w:val="006A2A36"/>
    <w:rsid w:val="006B2F1F"/>
    <w:rsid w:val="006B3075"/>
    <w:rsid w:val="006C0EFE"/>
    <w:rsid w:val="006C2AB0"/>
    <w:rsid w:val="006C5617"/>
    <w:rsid w:val="006D4EE4"/>
    <w:rsid w:val="006E2730"/>
    <w:rsid w:val="006E41B2"/>
    <w:rsid w:val="006E7F09"/>
    <w:rsid w:val="006F6207"/>
    <w:rsid w:val="006F7E06"/>
    <w:rsid w:val="0070543F"/>
    <w:rsid w:val="00707591"/>
    <w:rsid w:val="007106D1"/>
    <w:rsid w:val="0071215F"/>
    <w:rsid w:val="0071508C"/>
    <w:rsid w:val="00720B46"/>
    <w:rsid w:val="00720EAD"/>
    <w:rsid w:val="0072710D"/>
    <w:rsid w:val="00741672"/>
    <w:rsid w:val="0074226E"/>
    <w:rsid w:val="00745FEF"/>
    <w:rsid w:val="00751680"/>
    <w:rsid w:val="00751F29"/>
    <w:rsid w:val="007541C9"/>
    <w:rsid w:val="00757A1C"/>
    <w:rsid w:val="00757E0B"/>
    <w:rsid w:val="007622A4"/>
    <w:rsid w:val="00763BA5"/>
    <w:rsid w:val="00763F71"/>
    <w:rsid w:val="007651BE"/>
    <w:rsid w:val="00765B59"/>
    <w:rsid w:val="007664B1"/>
    <w:rsid w:val="00775DA2"/>
    <w:rsid w:val="0077739F"/>
    <w:rsid w:val="00785AE1"/>
    <w:rsid w:val="00787F00"/>
    <w:rsid w:val="00793943"/>
    <w:rsid w:val="00796EF9"/>
    <w:rsid w:val="007A0C66"/>
    <w:rsid w:val="007A2860"/>
    <w:rsid w:val="007B042F"/>
    <w:rsid w:val="007B5EF8"/>
    <w:rsid w:val="007C402F"/>
    <w:rsid w:val="007D10AB"/>
    <w:rsid w:val="007D5219"/>
    <w:rsid w:val="007E373D"/>
    <w:rsid w:val="007E647C"/>
    <w:rsid w:val="007F3874"/>
    <w:rsid w:val="007F48F7"/>
    <w:rsid w:val="008009F6"/>
    <w:rsid w:val="00802D46"/>
    <w:rsid w:val="00816903"/>
    <w:rsid w:val="008171A6"/>
    <w:rsid w:val="008176A3"/>
    <w:rsid w:val="008265A8"/>
    <w:rsid w:val="00827614"/>
    <w:rsid w:val="00830AC2"/>
    <w:rsid w:val="0083296C"/>
    <w:rsid w:val="008359ED"/>
    <w:rsid w:val="00835DBA"/>
    <w:rsid w:val="0083714B"/>
    <w:rsid w:val="00843032"/>
    <w:rsid w:val="00853662"/>
    <w:rsid w:val="00853D8E"/>
    <w:rsid w:val="00854754"/>
    <w:rsid w:val="008600C1"/>
    <w:rsid w:val="00863D6A"/>
    <w:rsid w:val="00863FBC"/>
    <w:rsid w:val="00870D50"/>
    <w:rsid w:val="00871ACB"/>
    <w:rsid w:val="00876DD2"/>
    <w:rsid w:val="00892FB6"/>
    <w:rsid w:val="008979A7"/>
    <w:rsid w:val="00897B72"/>
    <w:rsid w:val="008A4EE9"/>
    <w:rsid w:val="008B2A19"/>
    <w:rsid w:val="008B4686"/>
    <w:rsid w:val="008C4C9E"/>
    <w:rsid w:val="008C5811"/>
    <w:rsid w:val="008D17A5"/>
    <w:rsid w:val="008D2DEE"/>
    <w:rsid w:val="008D3245"/>
    <w:rsid w:val="008D638F"/>
    <w:rsid w:val="008E6759"/>
    <w:rsid w:val="008E7B73"/>
    <w:rsid w:val="008F08C7"/>
    <w:rsid w:val="008F2586"/>
    <w:rsid w:val="008F278E"/>
    <w:rsid w:val="008F7478"/>
    <w:rsid w:val="009040DD"/>
    <w:rsid w:val="00911A87"/>
    <w:rsid w:val="00913934"/>
    <w:rsid w:val="0091739A"/>
    <w:rsid w:val="00920775"/>
    <w:rsid w:val="0092487E"/>
    <w:rsid w:val="00924C0B"/>
    <w:rsid w:val="00926393"/>
    <w:rsid w:val="00940CE4"/>
    <w:rsid w:val="00954347"/>
    <w:rsid w:val="00954E5C"/>
    <w:rsid w:val="00957E5B"/>
    <w:rsid w:val="009607ED"/>
    <w:rsid w:val="0096225B"/>
    <w:rsid w:val="009623DB"/>
    <w:rsid w:val="00965B57"/>
    <w:rsid w:val="00970EBA"/>
    <w:rsid w:val="00971C70"/>
    <w:rsid w:val="00984F5E"/>
    <w:rsid w:val="009913FE"/>
    <w:rsid w:val="00994326"/>
    <w:rsid w:val="00994B34"/>
    <w:rsid w:val="009A18E6"/>
    <w:rsid w:val="009A2503"/>
    <w:rsid w:val="009A61AA"/>
    <w:rsid w:val="009B21F6"/>
    <w:rsid w:val="009B3EA8"/>
    <w:rsid w:val="009B4B3A"/>
    <w:rsid w:val="009B4E81"/>
    <w:rsid w:val="009B62F9"/>
    <w:rsid w:val="009B693E"/>
    <w:rsid w:val="009C5EEA"/>
    <w:rsid w:val="009D3F7B"/>
    <w:rsid w:val="009D6FF5"/>
    <w:rsid w:val="009E018B"/>
    <w:rsid w:val="009E6D46"/>
    <w:rsid w:val="009F56C8"/>
    <w:rsid w:val="009F61ED"/>
    <w:rsid w:val="009F77CD"/>
    <w:rsid w:val="00A01EB3"/>
    <w:rsid w:val="00A03E8E"/>
    <w:rsid w:val="00A12FE0"/>
    <w:rsid w:val="00A1309E"/>
    <w:rsid w:val="00A15E33"/>
    <w:rsid w:val="00A16AAE"/>
    <w:rsid w:val="00A21F59"/>
    <w:rsid w:val="00A22B7F"/>
    <w:rsid w:val="00A24CEB"/>
    <w:rsid w:val="00A257B9"/>
    <w:rsid w:val="00A34122"/>
    <w:rsid w:val="00A41229"/>
    <w:rsid w:val="00A46473"/>
    <w:rsid w:val="00A54738"/>
    <w:rsid w:val="00A5596E"/>
    <w:rsid w:val="00A5693F"/>
    <w:rsid w:val="00A60111"/>
    <w:rsid w:val="00A645F6"/>
    <w:rsid w:val="00A70D65"/>
    <w:rsid w:val="00A75E5C"/>
    <w:rsid w:val="00A75E8E"/>
    <w:rsid w:val="00A831EF"/>
    <w:rsid w:val="00A84163"/>
    <w:rsid w:val="00A95A1C"/>
    <w:rsid w:val="00A95E8C"/>
    <w:rsid w:val="00AA47AA"/>
    <w:rsid w:val="00AA69F3"/>
    <w:rsid w:val="00AA7FAE"/>
    <w:rsid w:val="00AC0A3F"/>
    <w:rsid w:val="00AC3D72"/>
    <w:rsid w:val="00AC577B"/>
    <w:rsid w:val="00AD1D27"/>
    <w:rsid w:val="00AD4C6B"/>
    <w:rsid w:val="00AE0B02"/>
    <w:rsid w:val="00AE11B8"/>
    <w:rsid w:val="00AE492F"/>
    <w:rsid w:val="00AF7753"/>
    <w:rsid w:val="00B00480"/>
    <w:rsid w:val="00B06F4B"/>
    <w:rsid w:val="00B109E6"/>
    <w:rsid w:val="00B13416"/>
    <w:rsid w:val="00B13F5B"/>
    <w:rsid w:val="00B16378"/>
    <w:rsid w:val="00B165F5"/>
    <w:rsid w:val="00B219DA"/>
    <w:rsid w:val="00B21C64"/>
    <w:rsid w:val="00B3084B"/>
    <w:rsid w:val="00B33D3C"/>
    <w:rsid w:val="00B35A5E"/>
    <w:rsid w:val="00B404C6"/>
    <w:rsid w:val="00B46C4A"/>
    <w:rsid w:val="00B475C6"/>
    <w:rsid w:val="00B51090"/>
    <w:rsid w:val="00B607D9"/>
    <w:rsid w:val="00B650A7"/>
    <w:rsid w:val="00B77F89"/>
    <w:rsid w:val="00B81B81"/>
    <w:rsid w:val="00B825F5"/>
    <w:rsid w:val="00B826E1"/>
    <w:rsid w:val="00B82738"/>
    <w:rsid w:val="00B83BEB"/>
    <w:rsid w:val="00B857AC"/>
    <w:rsid w:val="00B86180"/>
    <w:rsid w:val="00B957A4"/>
    <w:rsid w:val="00BA41A5"/>
    <w:rsid w:val="00BA52CC"/>
    <w:rsid w:val="00BB6C57"/>
    <w:rsid w:val="00BB6D20"/>
    <w:rsid w:val="00BB70EC"/>
    <w:rsid w:val="00BC0543"/>
    <w:rsid w:val="00BC2F57"/>
    <w:rsid w:val="00BC625E"/>
    <w:rsid w:val="00BD7C83"/>
    <w:rsid w:val="00BE355E"/>
    <w:rsid w:val="00BE40C8"/>
    <w:rsid w:val="00BF6137"/>
    <w:rsid w:val="00BF6246"/>
    <w:rsid w:val="00C028AD"/>
    <w:rsid w:val="00C03F9F"/>
    <w:rsid w:val="00C06D38"/>
    <w:rsid w:val="00C07F55"/>
    <w:rsid w:val="00C1329D"/>
    <w:rsid w:val="00C13F4B"/>
    <w:rsid w:val="00C152B8"/>
    <w:rsid w:val="00C16D8D"/>
    <w:rsid w:val="00C215EF"/>
    <w:rsid w:val="00C219E4"/>
    <w:rsid w:val="00C22B52"/>
    <w:rsid w:val="00C32420"/>
    <w:rsid w:val="00C37BC6"/>
    <w:rsid w:val="00C60C0C"/>
    <w:rsid w:val="00C65215"/>
    <w:rsid w:val="00C653F2"/>
    <w:rsid w:val="00C733E0"/>
    <w:rsid w:val="00C73E2E"/>
    <w:rsid w:val="00C75768"/>
    <w:rsid w:val="00C76716"/>
    <w:rsid w:val="00C8059F"/>
    <w:rsid w:val="00C86383"/>
    <w:rsid w:val="00C86A2C"/>
    <w:rsid w:val="00C87705"/>
    <w:rsid w:val="00C8782A"/>
    <w:rsid w:val="00C90DB0"/>
    <w:rsid w:val="00C9128B"/>
    <w:rsid w:val="00C93BB8"/>
    <w:rsid w:val="00C94AFF"/>
    <w:rsid w:val="00CA709C"/>
    <w:rsid w:val="00CA7982"/>
    <w:rsid w:val="00CB3709"/>
    <w:rsid w:val="00CC17BD"/>
    <w:rsid w:val="00CD09C1"/>
    <w:rsid w:val="00CD1A45"/>
    <w:rsid w:val="00CD2B1C"/>
    <w:rsid w:val="00CD2D2D"/>
    <w:rsid w:val="00CD532D"/>
    <w:rsid w:val="00CD7DB4"/>
    <w:rsid w:val="00CD7F70"/>
    <w:rsid w:val="00CE5B73"/>
    <w:rsid w:val="00CE72ED"/>
    <w:rsid w:val="00D01157"/>
    <w:rsid w:val="00D04175"/>
    <w:rsid w:val="00D04853"/>
    <w:rsid w:val="00D04B3E"/>
    <w:rsid w:val="00D07ECF"/>
    <w:rsid w:val="00D11395"/>
    <w:rsid w:val="00D13C98"/>
    <w:rsid w:val="00D210E8"/>
    <w:rsid w:val="00D24AB9"/>
    <w:rsid w:val="00D34D3E"/>
    <w:rsid w:val="00D444A9"/>
    <w:rsid w:val="00D51C91"/>
    <w:rsid w:val="00D629C0"/>
    <w:rsid w:val="00D63D24"/>
    <w:rsid w:val="00D65A82"/>
    <w:rsid w:val="00D65B65"/>
    <w:rsid w:val="00D76CB1"/>
    <w:rsid w:val="00D86D9E"/>
    <w:rsid w:val="00D86F0E"/>
    <w:rsid w:val="00D91992"/>
    <w:rsid w:val="00D94E13"/>
    <w:rsid w:val="00DA332D"/>
    <w:rsid w:val="00DA57FA"/>
    <w:rsid w:val="00DA6401"/>
    <w:rsid w:val="00DB36C5"/>
    <w:rsid w:val="00DB6826"/>
    <w:rsid w:val="00DC3953"/>
    <w:rsid w:val="00DC5A4F"/>
    <w:rsid w:val="00DC71D9"/>
    <w:rsid w:val="00DD0298"/>
    <w:rsid w:val="00DD2193"/>
    <w:rsid w:val="00DE3B15"/>
    <w:rsid w:val="00DE4551"/>
    <w:rsid w:val="00DE62B1"/>
    <w:rsid w:val="00DF54A2"/>
    <w:rsid w:val="00E002F1"/>
    <w:rsid w:val="00E07B5E"/>
    <w:rsid w:val="00E22F2C"/>
    <w:rsid w:val="00E2341A"/>
    <w:rsid w:val="00E2457F"/>
    <w:rsid w:val="00E27224"/>
    <w:rsid w:val="00E36953"/>
    <w:rsid w:val="00E45346"/>
    <w:rsid w:val="00E457DE"/>
    <w:rsid w:val="00E508EB"/>
    <w:rsid w:val="00E54CBC"/>
    <w:rsid w:val="00E5555D"/>
    <w:rsid w:val="00E6251D"/>
    <w:rsid w:val="00E635F6"/>
    <w:rsid w:val="00E65353"/>
    <w:rsid w:val="00E656A8"/>
    <w:rsid w:val="00E669F8"/>
    <w:rsid w:val="00E71229"/>
    <w:rsid w:val="00E71378"/>
    <w:rsid w:val="00E85F30"/>
    <w:rsid w:val="00E86088"/>
    <w:rsid w:val="00E95349"/>
    <w:rsid w:val="00EA3330"/>
    <w:rsid w:val="00EB0E84"/>
    <w:rsid w:val="00EB48F0"/>
    <w:rsid w:val="00EB4FF1"/>
    <w:rsid w:val="00EC3831"/>
    <w:rsid w:val="00EC46F1"/>
    <w:rsid w:val="00EC7068"/>
    <w:rsid w:val="00ED36CC"/>
    <w:rsid w:val="00ED377F"/>
    <w:rsid w:val="00EE150A"/>
    <w:rsid w:val="00EF06EB"/>
    <w:rsid w:val="00EF5382"/>
    <w:rsid w:val="00F11C7E"/>
    <w:rsid w:val="00F133D1"/>
    <w:rsid w:val="00F13602"/>
    <w:rsid w:val="00F17D7A"/>
    <w:rsid w:val="00F223F4"/>
    <w:rsid w:val="00F23AB2"/>
    <w:rsid w:val="00F25E59"/>
    <w:rsid w:val="00F3017C"/>
    <w:rsid w:val="00F314CA"/>
    <w:rsid w:val="00F36393"/>
    <w:rsid w:val="00F37B05"/>
    <w:rsid w:val="00F41F42"/>
    <w:rsid w:val="00F44EDE"/>
    <w:rsid w:val="00F46DD1"/>
    <w:rsid w:val="00F51AFD"/>
    <w:rsid w:val="00F621D5"/>
    <w:rsid w:val="00F62A77"/>
    <w:rsid w:val="00F62DFE"/>
    <w:rsid w:val="00F634AA"/>
    <w:rsid w:val="00F7313C"/>
    <w:rsid w:val="00F74825"/>
    <w:rsid w:val="00F77CDA"/>
    <w:rsid w:val="00F839E0"/>
    <w:rsid w:val="00F95BFE"/>
    <w:rsid w:val="00FA3E75"/>
    <w:rsid w:val="00FC6D5B"/>
    <w:rsid w:val="00FD144C"/>
    <w:rsid w:val="00FD2DA5"/>
    <w:rsid w:val="00FD706F"/>
    <w:rsid w:val="00FE12F1"/>
    <w:rsid w:val="00FE3DBD"/>
    <w:rsid w:val="00FF2188"/>
    <w:rsid w:val="00FF2726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1329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1329D"/>
    <w:rPr>
      <w:color w:val="0000FF"/>
      <w:u w:val="single"/>
    </w:rPr>
  </w:style>
  <w:style w:type="paragraph" w:customStyle="1" w:styleId="Iauiue">
    <w:name w:val="Iau?iue"/>
    <w:rsid w:val="00B60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1329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1329D"/>
    <w:rPr>
      <w:color w:val="0000FF"/>
      <w:u w:val="single"/>
    </w:rPr>
  </w:style>
  <w:style w:type="paragraph" w:customStyle="1" w:styleId="Iauiue">
    <w:name w:val="Iau?iue"/>
    <w:rsid w:val="00B60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8B1DB-E37C-4EA5-8A4B-6B8D986B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Белоконь Т.Ф.</dc:creator>
  <cp:lastModifiedBy>Tarnopol</cp:lastModifiedBy>
  <cp:revision>5</cp:revision>
  <cp:lastPrinted>2024-02-21T03:51:00Z</cp:lastPrinted>
  <dcterms:created xsi:type="dcterms:W3CDTF">2024-03-19T06:16:00Z</dcterms:created>
  <dcterms:modified xsi:type="dcterms:W3CDTF">2024-04-01T04:26:00Z</dcterms:modified>
</cp:coreProperties>
</file>