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E3" w:rsidRPr="00A23B49" w:rsidRDefault="00805DE3" w:rsidP="00805DE3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>01.12.2016 №106</w:t>
      </w:r>
    </w:p>
    <w:p w:rsidR="00805DE3" w:rsidRPr="00A23B49" w:rsidRDefault="00805DE3" w:rsidP="00805DE3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05DE3" w:rsidRPr="00A23B49" w:rsidRDefault="00805DE3" w:rsidP="00805DE3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>ИРКУТСКАЯ ОБЛАСТЬ</w:t>
      </w:r>
    </w:p>
    <w:p w:rsidR="00805DE3" w:rsidRPr="00A23B49" w:rsidRDefault="00805DE3" w:rsidP="00805DE3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>БАЛАГАНСКИЙ РАЙОН</w:t>
      </w:r>
    </w:p>
    <w:p w:rsidR="00805DE3" w:rsidRPr="00A23B49" w:rsidRDefault="00805DE3" w:rsidP="00805DE3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05DE3" w:rsidRPr="00A23B49" w:rsidRDefault="00805DE3" w:rsidP="00805DE3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>АДМИНИСТРАЦИЯ</w:t>
      </w:r>
    </w:p>
    <w:p w:rsidR="00805DE3" w:rsidRPr="00A23B49" w:rsidRDefault="00805DE3" w:rsidP="00805DE3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>ПОСТАНОВЛЕНИЕ</w:t>
      </w:r>
    </w:p>
    <w:p w:rsidR="00805DE3" w:rsidRPr="00A23B49" w:rsidRDefault="00805DE3" w:rsidP="00805DE3">
      <w:pPr>
        <w:pStyle w:val="a0"/>
        <w:jc w:val="center"/>
        <w:rPr>
          <w:rFonts w:ascii="Arial" w:hAnsi="Arial" w:cs="Arial"/>
          <w:b/>
          <w:sz w:val="32"/>
          <w:szCs w:val="32"/>
        </w:rPr>
      </w:pPr>
    </w:p>
    <w:p w:rsidR="00A23B49" w:rsidRDefault="00805DE3" w:rsidP="00805DE3">
      <w:pPr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>ОБ УТВЕРЖДЕНИИ ПРОГРАММЫ КОМПЛЕКСНОГО РАЗВИТИЯ ТРАНСПОРТНОЙ ИНФРАСТРУКТУРЫ ТАРНОПОЛЬСКОГО МУНИЦИПАЛЬНОГО ОБРАЗОВАНИЯ БАЛАГАНСКОГО РАЙОНА ИРКУТСКОЙ ОБЛАСТИ</w:t>
      </w:r>
    </w:p>
    <w:p w:rsidR="00805DE3" w:rsidRPr="00A23B49" w:rsidRDefault="00805DE3" w:rsidP="00805DE3">
      <w:pPr>
        <w:jc w:val="center"/>
        <w:rPr>
          <w:rFonts w:ascii="Arial" w:hAnsi="Arial" w:cs="Arial"/>
          <w:b/>
          <w:sz w:val="32"/>
          <w:szCs w:val="32"/>
        </w:rPr>
      </w:pPr>
      <w:r w:rsidRPr="00A23B49">
        <w:rPr>
          <w:rFonts w:ascii="Arial" w:hAnsi="Arial" w:cs="Arial"/>
          <w:b/>
          <w:sz w:val="32"/>
          <w:szCs w:val="32"/>
        </w:rPr>
        <w:t xml:space="preserve"> НА </w:t>
      </w:r>
      <w:r w:rsidR="005A32FB" w:rsidRPr="00A23B49">
        <w:rPr>
          <w:rFonts w:ascii="Arial" w:hAnsi="Arial" w:cs="Arial"/>
          <w:b/>
          <w:sz w:val="32"/>
          <w:szCs w:val="32"/>
        </w:rPr>
        <w:t>2017- 2030 ГОДЫ</w:t>
      </w:r>
    </w:p>
    <w:p w:rsidR="00805DE3" w:rsidRPr="00A23B49" w:rsidRDefault="00805DE3" w:rsidP="00805DE3">
      <w:pPr>
        <w:jc w:val="center"/>
        <w:rPr>
          <w:b/>
          <w:bCs/>
          <w:sz w:val="32"/>
          <w:szCs w:val="32"/>
        </w:rPr>
      </w:pPr>
    </w:p>
    <w:p w:rsidR="00805DE3" w:rsidRDefault="00805DE3" w:rsidP="00805DE3">
      <w:pPr>
        <w:jc w:val="center"/>
      </w:pPr>
    </w:p>
    <w:p w:rsidR="00805DE3" w:rsidRDefault="00805DE3" w:rsidP="00805D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>
        <w:rPr>
          <w:rFonts w:ascii="Arial" w:hAnsi="Arial" w:cs="Arial"/>
        </w:rPr>
        <w:t>экологичности</w:t>
      </w:r>
      <w:proofErr w:type="spellEnd"/>
      <w:r>
        <w:rPr>
          <w:rFonts w:ascii="Arial" w:hAnsi="Arial" w:cs="Arial"/>
        </w:rPr>
        <w:t xml:space="preserve"> работы объектов транспортной инфраструктуры, расположенных на территории Тарнопольского муниципального образования,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руководствуясь Уставом Тарнопольского муниципального образования, </w:t>
      </w:r>
    </w:p>
    <w:p w:rsidR="00805DE3" w:rsidRDefault="00805DE3" w:rsidP="00805DE3">
      <w:pPr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05DE3" w:rsidRPr="00D75F53" w:rsidRDefault="00805DE3" w:rsidP="00805DE3">
      <w:pPr>
        <w:autoSpaceDN w:val="0"/>
        <w:adjustRightInd w:val="0"/>
        <w:ind w:firstLine="540"/>
        <w:jc w:val="center"/>
        <w:rPr>
          <w:b/>
          <w:sz w:val="30"/>
          <w:szCs w:val="30"/>
        </w:rPr>
      </w:pPr>
      <w:r w:rsidRPr="00D75F53">
        <w:rPr>
          <w:rFonts w:ascii="Arial" w:hAnsi="Arial" w:cs="Arial"/>
          <w:b/>
          <w:sz w:val="30"/>
          <w:szCs w:val="30"/>
        </w:rPr>
        <w:t>ПОСТАНОВЛЯЕТ</w:t>
      </w:r>
      <w:r w:rsidRPr="00D75F53">
        <w:rPr>
          <w:b/>
          <w:sz w:val="30"/>
          <w:szCs w:val="30"/>
        </w:rPr>
        <w:t>:</w:t>
      </w:r>
    </w:p>
    <w:p w:rsidR="00805DE3" w:rsidRDefault="00805DE3" w:rsidP="00805DE3">
      <w:pPr>
        <w:autoSpaceDN w:val="0"/>
        <w:adjustRightInd w:val="0"/>
        <w:ind w:firstLine="540"/>
        <w:jc w:val="center"/>
      </w:pPr>
    </w:p>
    <w:p w:rsidR="00805DE3" w:rsidRDefault="00805DE3" w:rsidP="00805D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Программу комплексного развития транспортной инфраструктуры Тарнопольского муниципального образования Балаганского района Иркутской области на период с 2017 – 2030 годы </w:t>
      </w:r>
    </w:p>
    <w:p w:rsidR="00805DE3" w:rsidRDefault="00805DE3" w:rsidP="00805DE3">
      <w:pPr>
        <w:pStyle w:val="aff5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 – телекоммуникационной сети «Интернет».</w:t>
      </w:r>
    </w:p>
    <w:p w:rsidR="00805DE3" w:rsidRDefault="00805DE3" w:rsidP="00805DE3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805DE3" w:rsidRDefault="00805DE3" w:rsidP="00805DE3">
      <w:pPr>
        <w:tabs>
          <w:tab w:val="clear" w:pos="708"/>
          <w:tab w:val="left" w:pos="0"/>
        </w:tabs>
        <w:jc w:val="both"/>
        <w:rPr>
          <w:rFonts w:ascii="Arial" w:hAnsi="Arial" w:cs="Arial"/>
        </w:rPr>
      </w:pPr>
    </w:p>
    <w:p w:rsidR="00805DE3" w:rsidRDefault="00805DE3" w:rsidP="00805DE3">
      <w:pPr>
        <w:tabs>
          <w:tab w:val="clear" w:pos="708"/>
          <w:tab w:val="left" w:pos="0"/>
        </w:tabs>
        <w:jc w:val="both"/>
        <w:rPr>
          <w:rFonts w:ascii="Arial" w:hAnsi="Arial" w:cs="Arial"/>
        </w:rPr>
      </w:pPr>
    </w:p>
    <w:p w:rsidR="00805DE3" w:rsidRDefault="00805DE3" w:rsidP="0080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 муниципального образования</w:t>
      </w:r>
    </w:p>
    <w:p w:rsidR="00805DE3" w:rsidRDefault="00805DE3" w:rsidP="0080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В.А. Грубский</w:t>
      </w:r>
    </w:p>
    <w:p w:rsidR="00805DE3" w:rsidRDefault="00805DE3" w:rsidP="00805DE3">
      <w:pPr>
        <w:jc w:val="both"/>
        <w:rPr>
          <w:rFonts w:ascii="Arial" w:hAnsi="Arial" w:cs="Arial"/>
        </w:rPr>
      </w:pPr>
    </w:p>
    <w:p w:rsidR="00805DE3" w:rsidRDefault="00805DE3" w:rsidP="00805DE3">
      <w:pPr>
        <w:jc w:val="both"/>
        <w:rPr>
          <w:rFonts w:ascii="Arial" w:hAnsi="Arial" w:cs="Arial"/>
        </w:rPr>
      </w:pPr>
    </w:p>
    <w:p w:rsidR="00805DE3" w:rsidRDefault="00805DE3" w:rsidP="00805DE3">
      <w:pPr>
        <w:keepNext/>
        <w:ind w:firstLine="360"/>
        <w:jc w:val="right"/>
        <w:rPr>
          <w:rFonts w:ascii="Courier New" w:hAnsi="Courier New" w:cs="Courier New"/>
          <w:sz w:val="22"/>
          <w:szCs w:val="22"/>
        </w:rPr>
      </w:pPr>
      <w:r w:rsidRPr="00C55F67">
        <w:rPr>
          <w:rFonts w:ascii="Courier New" w:hAnsi="Courier New" w:cs="Courier New"/>
          <w:sz w:val="22"/>
          <w:szCs w:val="22"/>
        </w:rPr>
        <w:t>УТВЕРЖДЕНА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805DE3" w:rsidRDefault="00805DE3" w:rsidP="00805DE3">
      <w:pPr>
        <w:keepNext/>
        <w:ind w:firstLine="360"/>
        <w:jc w:val="right"/>
        <w:rPr>
          <w:rFonts w:ascii="Courier New" w:hAnsi="Courier New" w:cs="Courier New"/>
          <w:sz w:val="22"/>
          <w:szCs w:val="22"/>
        </w:rPr>
      </w:pPr>
      <w:r w:rsidRPr="00C55F67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805DE3" w:rsidRDefault="00805DE3" w:rsidP="00805DE3">
      <w:pPr>
        <w:keepNext/>
        <w:ind w:firstLine="360"/>
        <w:jc w:val="right"/>
        <w:rPr>
          <w:rFonts w:ascii="Courier New" w:hAnsi="Courier New" w:cs="Courier New"/>
          <w:sz w:val="22"/>
          <w:szCs w:val="22"/>
        </w:rPr>
      </w:pPr>
      <w:r w:rsidRPr="00C55F67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Тарнопольского </w:t>
      </w:r>
    </w:p>
    <w:p w:rsidR="00805DE3" w:rsidRPr="00C55F67" w:rsidRDefault="00805DE3" w:rsidP="00805DE3">
      <w:pPr>
        <w:keepNext/>
        <w:ind w:firstLine="360"/>
        <w:jc w:val="right"/>
        <w:rPr>
          <w:rFonts w:ascii="Courier New" w:hAnsi="Courier New" w:cs="Courier New"/>
          <w:sz w:val="22"/>
          <w:szCs w:val="22"/>
        </w:rPr>
      </w:pPr>
      <w:r w:rsidRPr="00C55F67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55F67">
        <w:rPr>
          <w:rFonts w:ascii="Courier New" w:hAnsi="Courier New" w:cs="Courier New"/>
          <w:sz w:val="22"/>
          <w:szCs w:val="22"/>
        </w:rPr>
        <w:t>образования</w:t>
      </w:r>
    </w:p>
    <w:p w:rsidR="00805DE3" w:rsidRPr="00C55F67" w:rsidRDefault="00805DE3" w:rsidP="00805DE3">
      <w:pPr>
        <w:keepNext/>
        <w:ind w:firstLine="360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C55F67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01 декабря </w:t>
      </w:r>
      <w:r w:rsidRPr="00C55F67">
        <w:rPr>
          <w:rFonts w:ascii="Courier New" w:hAnsi="Courier New" w:cs="Courier New"/>
          <w:sz w:val="22"/>
          <w:szCs w:val="22"/>
        </w:rPr>
        <w:t>2016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55F67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55F67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55F67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>06</w:t>
      </w:r>
    </w:p>
    <w:p w:rsidR="00805DE3" w:rsidRDefault="00805DE3" w:rsidP="00805DE3">
      <w:pPr>
        <w:spacing w:line="240" w:lineRule="auto"/>
        <w:ind w:firstLine="567"/>
        <w:jc w:val="right"/>
        <w:rPr>
          <w:rFonts w:ascii="Arial" w:hAnsi="Arial" w:cs="Arial"/>
          <w:b/>
        </w:rPr>
      </w:pPr>
    </w:p>
    <w:p w:rsidR="00805DE3" w:rsidRPr="0068792A" w:rsidRDefault="00805DE3" w:rsidP="00805DE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92A">
        <w:rPr>
          <w:rFonts w:ascii="Arial" w:hAnsi="Arial" w:cs="Arial"/>
          <w:b/>
          <w:sz w:val="28"/>
          <w:szCs w:val="28"/>
        </w:rPr>
        <w:t>Программа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комплексного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развития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систем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транспортной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инфраструктуры</w:t>
      </w:r>
      <w:r>
        <w:rPr>
          <w:rFonts w:ascii="Arial" w:hAnsi="Arial" w:cs="Arial"/>
          <w:b/>
          <w:sz w:val="28"/>
          <w:szCs w:val="28"/>
        </w:rPr>
        <w:t xml:space="preserve"> Тарнопольского </w:t>
      </w:r>
      <w:r w:rsidRPr="0068792A">
        <w:rPr>
          <w:rFonts w:ascii="Arial" w:hAnsi="Arial" w:cs="Arial"/>
          <w:b/>
          <w:sz w:val="28"/>
          <w:szCs w:val="28"/>
        </w:rPr>
        <w:t>муниципального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образования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color w:val="000000"/>
          <w:sz w:val="28"/>
          <w:szCs w:val="28"/>
        </w:rPr>
        <w:t>Балаганского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района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Иркутской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области</w:t>
      </w:r>
    </w:p>
    <w:p w:rsidR="00805DE3" w:rsidRPr="0068792A" w:rsidRDefault="00805DE3" w:rsidP="00805DE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92A">
        <w:rPr>
          <w:rFonts w:ascii="Arial" w:hAnsi="Arial" w:cs="Arial"/>
          <w:b/>
          <w:sz w:val="28"/>
          <w:szCs w:val="28"/>
        </w:rPr>
        <w:lastRenderedPageBreak/>
        <w:t>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период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2017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030 </w:t>
      </w:r>
      <w:r w:rsidRPr="0068792A">
        <w:rPr>
          <w:rFonts w:ascii="Arial" w:hAnsi="Arial" w:cs="Arial"/>
          <w:b/>
          <w:sz w:val="28"/>
          <w:szCs w:val="28"/>
        </w:rPr>
        <w:t>годы</w:t>
      </w:r>
    </w:p>
    <w:p w:rsidR="00805DE3" w:rsidRPr="0068792A" w:rsidRDefault="00805DE3" w:rsidP="00805DE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05DE3" w:rsidRPr="0068792A" w:rsidRDefault="00805DE3" w:rsidP="00805DE3">
      <w:pPr>
        <w:spacing w:line="240" w:lineRule="auto"/>
        <w:jc w:val="center"/>
        <w:rPr>
          <w:rFonts w:ascii="Arial" w:hAnsi="Arial" w:cs="Arial"/>
        </w:rPr>
      </w:pPr>
      <w:r w:rsidRPr="0068792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Тарнополь </w:t>
      </w:r>
      <w:r w:rsidRPr="0068792A">
        <w:rPr>
          <w:rFonts w:ascii="Arial" w:hAnsi="Arial" w:cs="Arial"/>
        </w:rPr>
        <w:t>2016</w:t>
      </w:r>
    </w:p>
    <w:p w:rsidR="00805DE3" w:rsidRDefault="00805DE3" w:rsidP="00805DE3">
      <w:pPr>
        <w:spacing w:line="240" w:lineRule="auto"/>
        <w:jc w:val="center"/>
        <w:rPr>
          <w:rFonts w:ascii="Arial" w:hAnsi="Arial" w:cs="Arial"/>
          <w:b/>
        </w:rPr>
      </w:pPr>
    </w:p>
    <w:p w:rsidR="00805DE3" w:rsidRPr="00417BC3" w:rsidRDefault="00805DE3" w:rsidP="00805DE3">
      <w:pPr>
        <w:spacing w:line="240" w:lineRule="auto"/>
        <w:jc w:val="center"/>
        <w:rPr>
          <w:rFonts w:ascii="Arial" w:hAnsi="Arial" w:cs="Arial"/>
        </w:rPr>
      </w:pPr>
      <w:r w:rsidRPr="00417BC3">
        <w:rPr>
          <w:rFonts w:ascii="Arial" w:hAnsi="Arial" w:cs="Arial"/>
          <w:b/>
        </w:rPr>
        <w:t>ВВЕДЕНИЕ</w:t>
      </w:r>
    </w:p>
    <w:p w:rsidR="00805DE3" w:rsidRPr="00417BC3" w:rsidRDefault="00805DE3" w:rsidP="00805DE3">
      <w:pPr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 w:rsidRPr="00417BC3">
        <w:rPr>
          <w:rFonts w:ascii="Arial" w:hAnsi="Arial" w:cs="Arial"/>
        </w:rPr>
        <w:t>Программа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комплексного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систем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Программа)</w:t>
      </w:r>
      <w:r>
        <w:rPr>
          <w:rFonts w:ascii="Arial" w:hAnsi="Arial" w:cs="Arial"/>
        </w:rPr>
        <w:t xml:space="preserve"> Тарнопольского </w:t>
      </w:r>
      <w:r w:rsidRPr="00417BC3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МО)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разработана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Федеральным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законом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2014года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№456-ФЗ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внесении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изменений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Градостроительный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кодекс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Федерации»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Постановлением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Правительства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Федерации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2015года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№1440</w:t>
      </w:r>
      <w:r>
        <w:rPr>
          <w:rFonts w:ascii="Arial" w:hAnsi="Arial" w:cs="Arial"/>
        </w:rPr>
        <w:t xml:space="preserve"> «</w:t>
      </w:r>
      <w:r w:rsidRPr="00417BC3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утверждении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требований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программам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комплексного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поселений,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городских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округов».</w:t>
      </w:r>
      <w:proofErr w:type="gramEnd"/>
    </w:p>
    <w:p w:rsidR="00805DE3" w:rsidRPr="00417BC3" w:rsidRDefault="00805DE3" w:rsidP="00805DE3">
      <w:pPr>
        <w:spacing w:line="240" w:lineRule="auto"/>
        <w:ind w:firstLine="709"/>
        <w:jc w:val="both"/>
        <w:rPr>
          <w:rFonts w:ascii="Arial" w:hAnsi="Arial" w:cs="Arial"/>
          <w:b/>
          <w:shd w:val="clear" w:color="auto" w:fill="FFFF00"/>
        </w:rPr>
      </w:pPr>
      <w:r w:rsidRPr="00417BC3">
        <w:rPr>
          <w:rFonts w:ascii="Arial" w:hAnsi="Arial" w:cs="Arial"/>
        </w:rPr>
        <w:t>Программа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определяет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основные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повышения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надежности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функционирования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транспортных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систем,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направления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систем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МО,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обеспечению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комфортных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безопасных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проживания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улучшения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экологического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состояния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МО.</w:t>
      </w:r>
      <w:r>
        <w:rPr>
          <w:rFonts w:ascii="Arial" w:hAnsi="Arial" w:cs="Arial"/>
        </w:rPr>
        <w:t xml:space="preserve"> </w:t>
      </w:r>
    </w:p>
    <w:p w:rsidR="00805DE3" w:rsidRPr="00417BC3" w:rsidRDefault="00805DE3" w:rsidP="00805DE3">
      <w:pPr>
        <w:spacing w:line="240" w:lineRule="auto"/>
        <w:jc w:val="both"/>
        <w:rPr>
          <w:rFonts w:ascii="Arial" w:hAnsi="Arial" w:cs="Arial"/>
          <w:b/>
          <w:shd w:val="clear" w:color="auto" w:fill="FFFF00"/>
        </w:rPr>
      </w:pPr>
    </w:p>
    <w:p w:rsidR="00805DE3" w:rsidRPr="00EC6FE0" w:rsidRDefault="00805DE3" w:rsidP="00805DE3">
      <w:pPr>
        <w:pStyle w:val="af2"/>
        <w:numPr>
          <w:ilvl w:val="0"/>
          <w:numId w:val="15"/>
        </w:numPr>
        <w:spacing w:line="240" w:lineRule="auto"/>
        <w:jc w:val="center"/>
        <w:rPr>
          <w:rFonts w:ascii="Arial" w:hAnsi="Arial" w:cs="Arial"/>
          <w:b/>
        </w:rPr>
      </w:pPr>
      <w:r w:rsidRPr="00EC6FE0">
        <w:rPr>
          <w:rFonts w:ascii="Arial" w:hAnsi="Arial" w:cs="Arial"/>
          <w:b/>
        </w:rPr>
        <w:t>ПАСПОРТ</w:t>
      </w:r>
      <w:r>
        <w:rPr>
          <w:rFonts w:ascii="Arial" w:hAnsi="Arial" w:cs="Arial"/>
          <w:b/>
        </w:rPr>
        <w:t xml:space="preserve"> </w:t>
      </w:r>
      <w:r w:rsidRPr="00EC6FE0">
        <w:rPr>
          <w:rFonts w:ascii="Arial" w:hAnsi="Arial" w:cs="Arial"/>
          <w:b/>
        </w:rPr>
        <w:t>ПРОГРАММЫ</w:t>
      </w:r>
    </w:p>
    <w:p w:rsidR="00805DE3" w:rsidRPr="00EC6FE0" w:rsidRDefault="00805DE3" w:rsidP="00805DE3">
      <w:pPr>
        <w:pStyle w:val="af2"/>
        <w:spacing w:line="240" w:lineRule="auto"/>
        <w:rPr>
          <w:rFonts w:ascii="Arial" w:hAnsi="Arial" w:cs="Arial"/>
        </w:rPr>
      </w:pPr>
    </w:p>
    <w:tbl>
      <w:tblPr>
        <w:tblW w:w="10035" w:type="dxa"/>
        <w:tblLayout w:type="fixed"/>
        <w:tblLook w:val="04A0"/>
      </w:tblPr>
      <w:tblGrid>
        <w:gridCol w:w="4363"/>
        <w:gridCol w:w="5672"/>
      </w:tblGrid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Программа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комплексного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развития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систем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транспортной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инфраструктуры</w:t>
            </w:r>
            <w:r>
              <w:rPr>
                <w:rFonts w:ascii="Courier New" w:hAnsi="Courier New" w:cs="Courier New"/>
                <w:szCs w:val="22"/>
              </w:rPr>
              <w:t xml:space="preserve"> Тарнопольского </w:t>
            </w:r>
            <w:r w:rsidRPr="00417BC3">
              <w:rPr>
                <w:rFonts w:ascii="Courier New" w:hAnsi="Courier New" w:cs="Courier New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Балаганского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района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Иркутской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области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на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период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2017-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20</w:t>
            </w:r>
            <w:r>
              <w:rPr>
                <w:rFonts w:ascii="Courier New" w:hAnsi="Courier New" w:cs="Courier New"/>
                <w:szCs w:val="22"/>
              </w:rPr>
              <w:t xml:space="preserve">30 </w:t>
            </w:r>
            <w:r w:rsidRPr="00417BC3">
              <w:rPr>
                <w:rFonts w:ascii="Courier New" w:hAnsi="Courier New" w:cs="Courier New"/>
                <w:szCs w:val="22"/>
              </w:rPr>
              <w:t>годы</w:t>
            </w:r>
          </w:p>
        </w:tc>
      </w:tr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разработки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3" w:rsidRPr="00417BC3" w:rsidRDefault="00805DE3" w:rsidP="00D242A9">
            <w:pPr>
              <w:spacing w:line="240" w:lineRule="auto"/>
              <w:ind w:firstLine="567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декабря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2014года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№456-ФЗ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«О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внесении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изменений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Градостроительный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кодекс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Федерации»,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Постановлением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Правительства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декабря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2015года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№1440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«Об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утверждении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требований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комплексного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развития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транспортной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инфраструктуры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поселений,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городских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округов».</w:t>
            </w:r>
          </w:p>
        </w:tc>
      </w:tr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Заказчик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Default="00805DE3" w:rsidP="00D242A9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Администраци</w:t>
            </w:r>
            <w:r>
              <w:rPr>
                <w:rFonts w:ascii="Courier New" w:hAnsi="Courier New" w:cs="Courier New"/>
                <w:szCs w:val="22"/>
              </w:rPr>
              <w:t>я Тарнопольского</w:t>
            </w:r>
          </w:p>
          <w:p w:rsidR="00805DE3" w:rsidRPr="00417BC3" w:rsidRDefault="00805DE3" w:rsidP="00D242A9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Балаганского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района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Иркутской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области</w:t>
            </w:r>
          </w:p>
        </w:tc>
      </w:tr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Разработчик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Default="00805DE3" w:rsidP="00D242A9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Cs w:val="22"/>
              </w:rPr>
              <w:t xml:space="preserve"> Тарнопольского</w:t>
            </w:r>
          </w:p>
          <w:p w:rsidR="00805DE3" w:rsidRPr="00417BC3" w:rsidRDefault="00805DE3" w:rsidP="00D242A9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Муниципального </w:t>
            </w:r>
            <w:r w:rsidRPr="00417BC3">
              <w:rPr>
                <w:rFonts w:ascii="Courier New" w:hAnsi="Courier New" w:cs="Courier New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Балаганского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района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Иркутской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области</w:t>
            </w:r>
          </w:p>
        </w:tc>
      </w:tr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Цели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задачи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Развитие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систем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транспортной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инфраструктуры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в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текущими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перспективными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потребностями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образования,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в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целях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повышения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качества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услуг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улучшения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экологического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состояния.</w:t>
            </w:r>
          </w:p>
        </w:tc>
      </w:tr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Важнейшие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целевые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показатели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417BC3" w:rsidRDefault="00805DE3" w:rsidP="00D242A9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Безопасность,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качество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эффективность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транспортного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обслуживания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населения,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юридических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лиц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индивидуальных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предпринимателей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на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территории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поселения.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Доступность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объектов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транспортной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инфраструктуры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для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населения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субъектов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экономической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в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нормативами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градостроительного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lastRenderedPageBreak/>
              <w:t>проектирования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поселения.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Развитие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транспортной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инфраструктуры,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сбалансированное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градостроительной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деятельностью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в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поселении,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повышения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эффективности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функционирования.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Создание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приоритетных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условий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для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безопасности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жизни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здоровья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участников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движения.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Создание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условий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для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пешеходного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велосипедного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движения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населения</w:t>
            </w:r>
          </w:p>
        </w:tc>
      </w:tr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этапы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417BC3" w:rsidRDefault="00805DE3" w:rsidP="00D242A9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2017-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2030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годы</w:t>
            </w:r>
          </w:p>
        </w:tc>
      </w:tr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Основные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pStyle w:val="19"/>
              <w:numPr>
                <w:ilvl w:val="0"/>
                <w:numId w:val="2"/>
              </w:numPr>
              <w:tabs>
                <w:tab w:val="clear" w:pos="0"/>
                <w:tab w:val="left" w:pos="34"/>
              </w:tabs>
              <w:spacing w:line="240" w:lineRule="auto"/>
              <w:ind w:left="34" w:firstLine="141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Поэтапная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реконструкция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сетей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транспортной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инфраструктуры;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</w:p>
          <w:p w:rsidR="00805DE3" w:rsidRPr="00417BC3" w:rsidRDefault="00805DE3" w:rsidP="00D242A9">
            <w:pPr>
              <w:pStyle w:val="19"/>
              <w:numPr>
                <w:ilvl w:val="0"/>
                <w:numId w:val="2"/>
              </w:numPr>
              <w:tabs>
                <w:tab w:val="clear" w:pos="0"/>
                <w:tab w:val="left" w:pos="34"/>
              </w:tabs>
              <w:spacing w:line="240" w:lineRule="auto"/>
              <w:ind w:left="34" w:firstLine="141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Поэтапная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модернизация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направленные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на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увеличение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эффективности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транспортного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обслуживания,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повышение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безопасности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дорожного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движения;</w:t>
            </w:r>
          </w:p>
          <w:p w:rsidR="00805DE3" w:rsidRPr="00417BC3" w:rsidRDefault="00805DE3" w:rsidP="00D242A9">
            <w:pPr>
              <w:pStyle w:val="19"/>
              <w:numPr>
                <w:ilvl w:val="0"/>
                <w:numId w:val="2"/>
              </w:numPr>
              <w:tabs>
                <w:tab w:val="clear" w:pos="0"/>
                <w:tab w:val="left" w:pos="34"/>
              </w:tabs>
              <w:spacing w:line="240" w:lineRule="auto"/>
              <w:ind w:left="34" w:firstLine="141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Поэтапное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приведение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технического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уровня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существующих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автомобильных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дорог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в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соответствие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с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нормативными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Cs w:val="22"/>
              </w:rPr>
              <w:t>требованиями;</w:t>
            </w:r>
            <w:r>
              <w:rPr>
                <w:rFonts w:ascii="Courier New" w:hAnsi="Courier New" w:cs="Courier New"/>
                <w:szCs w:val="22"/>
              </w:rPr>
              <w:t xml:space="preserve"> </w:t>
            </w:r>
          </w:p>
          <w:p w:rsidR="00805DE3" w:rsidRPr="00417BC3" w:rsidRDefault="00805DE3" w:rsidP="00D242A9">
            <w:pPr>
              <w:pStyle w:val="19"/>
              <w:tabs>
                <w:tab w:val="left" w:pos="34"/>
              </w:tabs>
              <w:spacing w:line="240" w:lineRule="auto"/>
              <w:ind w:left="175"/>
              <w:jc w:val="both"/>
              <w:rPr>
                <w:rFonts w:ascii="Courier New" w:hAnsi="Courier New" w:cs="Courier New"/>
              </w:rPr>
            </w:pPr>
          </w:p>
        </w:tc>
      </w:tr>
      <w:tr w:rsidR="00805DE3" w:rsidRPr="00292CE0" w:rsidTr="00D242A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Объёмы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источники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финансирования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Финансовое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осуществляется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счёт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инвестиционных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рамках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целевых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привлечения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частных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инвестиций.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805DE3" w:rsidRPr="00417BC3" w:rsidRDefault="00805DE3" w:rsidP="00D242A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Объём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финансирования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составляет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7725,5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</w:tbl>
    <w:p w:rsidR="00805DE3" w:rsidRPr="00292CE0" w:rsidRDefault="00805DE3" w:rsidP="00805DE3">
      <w:pPr>
        <w:spacing w:line="240" w:lineRule="auto"/>
        <w:jc w:val="both"/>
        <w:rPr>
          <w:b/>
          <w:sz w:val="28"/>
          <w:szCs w:val="28"/>
        </w:rPr>
      </w:pPr>
    </w:p>
    <w:p w:rsidR="00805DE3" w:rsidRPr="00EC6FE0" w:rsidRDefault="00805DE3" w:rsidP="00805DE3">
      <w:pPr>
        <w:pStyle w:val="af2"/>
        <w:numPr>
          <w:ilvl w:val="0"/>
          <w:numId w:val="15"/>
        </w:numPr>
        <w:spacing w:line="240" w:lineRule="auto"/>
        <w:jc w:val="center"/>
        <w:rPr>
          <w:rFonts w:ascii="Arial" w:hAnsi="Arial" w:cs="Arial"/>
          <w:b/>
        </w:rPr>
      </w:pPr>
      <w:r w:rsidRPr="00EC6FE0">
        <w:rPr>
          <w:rFonts w:ascii="Arial" w:hAnsi="Arial" w:cs="Arial"/>
          <w:b/>
        </w:rPr>
        <w:t>ХАРАКТЕРИСТИКА</w:t>
      </w:r>
      <w:r>
        <w:rPr>
          <w:rFonts w:ascii="Arial" w:hAnsi="Arial" w:cs="Arial"/>
          <w:b/>
        </w:rPr>
        <w:t xml:space="preserve"> </w:t>
      </w:r>
      <w:r w:rsidRPr="00EC6FE0">
        <w:rPr>
          <w:rFonts w:ascii="Arial" w:hAnsi="Arial" w:cs="Arial"/>
          <w:b/>
        </w:rPr>
        <w:t>СУЩЕСТВУЮЩЕГО</w:t>
      </w:r>
      <w:r>
        <w:rPr>
          <w:rFonts w:ascii="Arial" w:hAnsi="Arial" w:cs="Arial"/>
          <w:b/>
        </w:rPr>
        <w:t xml:space="preserve"> </w:t>
      </w:r>
      <w:r w:rsidRPr="00EC6FE0">
        <w:rPr>
          <w:rFonts w:ascii="Arial" w:hAnsi="Arial" w:cs="Arial"/>
          <w:b/>
        </w:rPr>
        <w:t>СОСТОЯНИЯ</w:t>
      </w:r>
      <w:r>
        <w:rPr>
          <w:rFonts w:ascii="Arial" w:hAnsi="Arial" w:cs="Arial"/>
          <w:b/>
        </w:rPr>
        <w:t xml:space="preserve"> </w:t>
      </w:r>
      <w:r w:rsidRPr="00EC6FE0">
        <w:rPr>
          <w:rFonts w:ascii="Arial" w:hAnsi="Arial" w:cs="Arial"/>
          <w:b/>
        </w:rPr>
        <w:t>ТРАНСПОРТНОЙ</w:t>
      </w:r>
      <w:r>
        <w:rPr>
          <w:rFonts w:ascii="Arial" w:hAnsi="Arial" w:cs="Arial"/>
          <w:b/>
        </w:rPr>
        <w:t xml:space="preserve"> </w:t>
      </w:r>
      <w:r w:rsidRPr="00EC6FE0">
        <w:rPr>
          <w:rFonts w:ascii="Arial" w:hAnsi="Arial" w:cs="Arial"/>
          <w:b/>
        </w:rPr>
        <w:t>ИНФРАСТРУКТУРЫ</w:t>
      </w:r>
    </w:p>
    <w:p w:rsidR="00805DE3" w:rsidRPr="00EC6FE0" w:rsidRDefault="00805DE3" w:rsidP="00805DE3">
      <w:pPr>
        <w:pStyle w:val="af2"/>
        <w:spacing w:line="240" w:lineRule="auto"/>
        <w:rPr>
          <w:rFonts w:ascii="Arial" w:hAnsi="Arial" w:cs="Arial"/>
        </w:rPr>
      </w:pPr>
    </w:p>
    <w:p w:rsidR="00805DE3" w:rsidRPr="00F8482A" w:rsidRDefault="00805DE3" w:rsidP="00805DE3">
      <w:pPr>
        <w:tabs>
          <w:tab w:val="clear" w:pos="708"/>
          <w:tab w:val="left" w:pos="-567"/>
        </w:tabs>
        <w:spacing w:line="240" w:lineRule="auto"/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Тарнопольское </w:t>
      </w:r>
      <w:r w:rsidRPr="00417BC3">
        <w:rPr>
          <w:rFonts w:ascii="Arial" w:hAnsi="Arial" w:cs="Arial"/>
        </w:rPr>
        <w:t>муниципально</w:t>
      </w:r>
      <w:r>
        <w:rPr>
          <w:rFonts w:ascii="Arial" w:hAnsi="Arial" w:cs="Arial"/>
        </w:rPr>
        <w:t xml:space="preserve">е образование расположено на юго-западной части </w:t>
      </w:r>
      <w:r w:rsidRPr="00417BC3">
        <w:rPr>
          <w:rFonts w:ascii="Arial" w:hAnsi="Arial" w:cs="Arial"/>
        </w:rPr>
        <w:t>Балаганского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Иркутской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, и граничит с севера и северо-востока - с </w:t>
      </w:r>
      <w:proofErr w:type="spellStart"/>
      <w:r>
        <w:rPr>
          <w:rFonts w:ascii="Arial" w:hAnsi="Arial" w:cs="Arial"/>
        </w:rPr>
        <w:t>Заславским</w:t>
      </w:r>
      <w:proofErr w:type="spellEnd"/>
      <w:r>
        <w:rPr>
          <w:rFonts w:ascii="Arial" w:hAnsi="Arial" w:cs="Arial"/>
        </w:rPr>
        <w:t xml:space="preserve"> муниципальным образованием, с востока – с </w:t>
      </w:r>
      <w:proofErr w:type="spellStart"/>
      <w:r>
        <w:rPr>
          <w:rFonts w:ascii="Arial" w:hAnsi="Arial" w:cs="Arial"/>
        </w:rPr>
        <w:t>Биритским</w:t>
      </w:r>
      <w:proofErr w:type="spellEnd"/>
      <w:r>
        <w:rPr>
          <w:rFonts w:ascii="Arial" w:hAnsi="Arial" w:cs="Arial"/>
        </w:rPr>
        <w:t xml:space="preserve"> муниципальным образованием, с юго-запада, запада и северо-запада – с </w:t>
      </w:r>
      <w:proofErr w:type="spellStart"/>
      <w:r>
        <w:rPr>
          <w:rFonts w:ascii="Arial" w:hAnsi="Arial" w:cs="Arial"/>
        </w:rPr>
        <w:t>Зиминским</w:t>
      </w:r>
      <w:proofErr w:type="spellEnd"/>
      <w:r>
        <w:rPr>
          <w:rFonts w:ascii="Arial" w:hAnsi="Arial" w:cs="Arial"/>
        </w:rPr>
        <w:t xml:space="preserve"> муниципальным районом; с юга и юга-востока – </w:t>
      </w:r>
      <w:proofErr w:type="spellStart"/>
      <w:r>
        <w:rPr>
          <w:rFonts w:ascii="Arial" w:hAnsi="Arial" w:cs="Arial"/>
        </w:rPr>
        <w:t>Нукутским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муниципальный</w:t>
      </w:r>
      <w:proofErr w:type="gramEnd"/>
      <w:r>
        <w:rPr>
          <w:rFonts w:ascii="Arial" w:hAnsi="Arial" w:cs="Arial"/>
        </w:rPr>
        <w:t xml:space="preserve"> районом</w:t>
      </w:r>
      <w:r w:rsidRPr="00417B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 территории Тарнопольского МО расположены три населенных пункта: с. Тарнополь, д.Метляева, д. Анучинск. Все они относятся к сельским населенным пунктам. Дорога от центрального населенного пункта МО с. Тарнополь до райцентра на 1/3 состоит из грунтово-гравийного покрытия, остальная часть дорог</w:t>
      </w:r>
      <w:proofErr w:type="gramStart"/>
      <w:r>
        <w:rPr>
          <w:rFonts w:ascii="Arial" w:hAnsi="Arial" w:cs="Arial"/>
        </w:rPr>
        <w:t>и-</w:t>
      </w:r>
      <w:proofErr w:type="gramEnd"/>
      <w:r>
        <w:rPr>
          <w:rFonts w:ascii="Arial" w:hAnsi="Arial" w:cs="Arial"/>
        </w:rPr>
        <w:t xml:space="preserve"> асфальтированная. </w:t>
      </w:r>
      <w:r w:rsidRPr="00417BC3">
        <w:rPr>
          <w:rFonts w:ascii="Arial" w:hAnsi="Arial" w:cs="Arial"/>
        </w:rPr>
        <w:t>Удаленность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районного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центра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р.п</w:t>
      </w:r>
      <w:proofErr w:type="gramStart"/>
      <w:r w:rsidRPr="00417BC3">
        <w:rPr>
          <w:rFonts w:ascii="Arial" w:hAnsi="Arial" w:cs="Arial"/>
        </w:rPr>
        <w:t>.Б</w:t>
      </w:r>
      <w:proofErr w:type="gramEnd"/>
      <w:r w:rsidRPr="00417BC3">
        <w:rPr>
          <w:rFonts w:ascii="Arial" w:hAnsi="Arial" w:cs="Arial"/>
        </w:rPr>
        <w:t>алаганска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 </w:t>
      </w:r>
      <w:r w:rsidRPr="00417BC3">
        <w:rPr>
          <w:rFonts w:ascii="Arial" w:hAnsi="Arial" w:cs="Arial"/>
        </w:rPr>
        <w:t>км.,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ближайшей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железнодорожной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станции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(п.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Залари</w:t>
      </w:r>
      <w:proofErr w:type="spellEnd"/>
      <w:r>
        <w:rPr>
          <w:rFonts w:ascii="Arial" w:hAnsi="Arial" w:cs="Arial"/>
        </w:rPr>
        <w:t xml:space="preserve">) - 92 </w:t>
      </w:r>
      <w:r w:rsidRPr="00417BC3">
        <w:rPr>
          <w:rFonts w:ascii="Arial" w:hAnsi="Arial" w:cs="Arial"/>
        </w:rPr>
        <w:t>км.,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облас</w:t>
      </w:r>
      <w:r>
        <w:rPr>
          <w:rFonts w:ascii="Arial" w:hAnsi="Arial" w:cs="Arial"/>
        </w:rPr>
        <w:t>тного центра г.Иркутска - 300км</w:t>
      </w:r>
      <w:r w:rsidRPr="00417BC3">
        <w:rPr>
          <w:rFonts w:ascii="Arial" w:hAnsi="Arial" w:cs="Arial"/>
        </w:rPr>
        <w:t>.</w:t>
      </w:r>
    </w:p>
    <w:p w:rsidR="00805DE3" w:rsidRPr="00417BC3" w:rsidRDefault="00805DE3" w:rsidP="00805DE3">
      <w:pPr>
        <w:tabs>
          <w:tab w:val="clear" w:pos="708"/>
          <w:tab w:val="left" w:pos="-567"/>
        </w:tabs>
        <w:spacing w:line="240" w:lineRule="auto"/>
        <w:ind w:firstLine="709"/>
        <w:jc w:val="both"/>
        <w:rPr>
          <w:rFonts w:ascii="Arial" w:hAnsi="Arial" w:cs="Arial"/>
        </w:rPr>
      </w:pPr>
      <w:r w:rsidRPr="00417BC3">
        <w:rPr>
          <w:rFonts w:ascii="Arial" w:hAnsi="Arial" w:cs="Arial"/>
        </w:rPr>
        <w:t>Территория</w:t>
      </w:r>
      <w:r>
        <w:rPr>
          <w:rFonts w:ascii="Arial" w:hAnsi="Arial" w:cs="Arial"/>
        </w:rPr>
        <w:t xml:space="preserve"> Тарнопольского муниципального образования лежит в пределах </w:t>
      </w:r>
      <w:proofErr w:type="spellStart"/>
      <w:r>
        <w:rPr>
          <w:rFonts w:ascii="Arial" w:hAnsi="Arial" w:cs="Arial"/>
        </w:rPr>
        <w:t>Средне-Сибирского</w:t>
      </w:r>
      <w:proofErr w:type="spellEnd"/>
      <w:r>
        <w:rPr>
          <w:rFonts w:ascii="Arial" w:hAnsi="Arial" w:cs="Arial"/>
        </w:rPr>
        <w:t xml:space="preserve"> плоскогорья, на левом берегу Братского водохранилища. </w:t>
      </w:r>
      <w:r w:rsidRPr="00716AD8">
        <w:rPr>
          <w:rFonts w:ascii="Arial" w:hAnsi="Arial" w:cs="Arial"/>
        </w:rPr>
        <w:t>Площадь</w:t>
      </w:r>
      <w:r>
        <w:rPr>
          <w:rFonts w:ascii="Arial" w:hAnsi="Arial" w:cs="Arial"/>
          <w:b/>
        </w:rPr>
        <w:t xml:space="preserve"> </w:t>
      </w:r>
      <w:r w:rsidRPr="00417BC3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муниципального образования составляет 58184,2 </w:t>
      </w:r>
      <w:r w:rsidRPr="00417BC3">
        <w:rPr>
          <w:rFonts w:ascii="Arial" w:hAnsi="Arial" w:cs="Arial"/>
        </w:rPr>
        <w:t>га</w:t>
      </w:r>
      <w:r>
        <w:rPr>
          <w:rFonts w:ascii="Arial" w:hAnsi="Arial" w:cs="Arial"/>
        </w:rPr>
        <w:t xml:space="preserve">. </w:t>
      </w:r>
      <w:r w:rsidRPr="00417BC3">
        <w:rPr>
          <w:rFonts w:ascii="Arial" w:hAnsi="Arial" w:cs="Arial"/>
        </w:rPr>
        <w:t>Чис</w:t>
      </w:r>
      <w:r>
        <w:rPr>
          <w:rFonts w:ascii="Arial" w:hAnsi="Arial" w:cs="Arial"/>
        </w:rPr>
        <w:t xml:space="preserve">ленность населения на 01.01.2016 г. в МО – 981 чел., в том числе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арнополь</w:t>
      </w:r>
      <w:proofErr w:type="spellEnd"/>
      <w:r>
        <w:rPr>
          <w:rFonts w:ascii="Arial" w:hAnsi="Arial" w:cs="Arial"/>
        </w:rPr>
        <w:t xml:space="preserve"> – 583 </w:t>
      </w:r>
      <w:r w:rsidRPr="00417BC3">
        <w:rPr>
          <w:rFonts w:ascii="Arial" w:hAnsi="Arial" w:cs="Arial"/>
        </w:rPr>
        <w:t>чел.,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д.Анучинск</w:t>
      </w:r>
      <w:proofErr w:type="spellEnd"/>
      <w:r>
        <w:rPr>
          <w:rFonts w:ascii="Arial" w:hAnsi="Arial" w:cs="Arial"/>
        </w:rPr>
        <w:t xml:space="preserve"> – 143 чел., д.Метляева - 255 чел.</w:t>
      </w:r>
    </w:p>
    <w:p w:rsidR="00805DE3" w:rsidRPr="00EC6FE0" w:rsidRDefault="00805DE3" w:rsidP="00805DE3">
      <w:pPr>
        <w:pStyle w:val="af2"/>
        <w:spacing w:line="240" w:lineRule="auto"/>
        <w:ind w:left="1080"/>
        <w:rPr>
          <w:rFonts w:ascii="Arial" w:hAnsi="Arial" w:cs="Arial"/>
        </w:rPr>
      </w:pPr>
    </w:p>
    <w:p w:rsidR="00805DE3" w:rsidRPr="00815261" w:rsidRDefault="00805DE3" w:rsidP="00805DE3">
      <w:pPr>
        <w:pStyle w:val="af2"/>
        <w:numPr>
          <w:ilvl w:val="1"/>
          <w:numId w:val="15"/>
        </w:numPr>
        <w:spacing w:line="240" w:lineRule="auto"/>
        <w:jc w:val="center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УЛИЧНО-ДОРОЖНАЯ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СЕТЬ.</w:t>
      </w:r>
    </w:p>
    <w:p w:rsidR="00805DE3" w:rsidRPr="00815261" w:rsidRDefault="00805DE3" w:rsidP="00805DE3">
      <w:pPr>
        <w:pStyle w:val="af2"/>
        <w:spacing w:line="240" w:lineRule="auto"/>
        <w:ind w:left="1080"/>
        <w:rPr>
          <w:rFonts w:ascii="Arial" w:hAnsi="Arial" w:cs="Arial"/>
          <w:u w:val="single"/>
        </w:rPr>
      </w:pPr>
    </w:p>
    <w:p w:rsidR="00805DE3" w:rsidRDefault="00805DE3" w:rsidP="00805DE3">
      <w:pPr>
        <w:spacing w:line="240" w:lineRule="auto"/>
        <w:jc w:val="both"/>
        <w:rPr>
          <w:rFonts w:ascii="Arial" w:hAnsi="Arial" w:cs="Arial"/>
        </w:rPr>
      </w:pPr>
      <w:r w:rsidRPr="00FF2DD8">
        <w:rPr>
          <w:rFonts w:ascii="Arial" w:hAnsi="Arial" w:cs="Arial"/>
        </w:rPr>
        <w:t>Транспортный</w:t>
      </w:r>
      <w:r>
        <w:rPr>
          <w:rFonts w:ascii="Arial" w:hAnsi="Arial" w:cs="Arial"/>
        </w:rPr>
        <w:t xml:space="preserve"> </w:t>
      </w:r>
      <w:r w:rsidRPr="00FF2DD8">
        <w:rPr>
          <w:rFonts w:ascii="Arial" w:hAnsi="Arial" w:cs="Arial"/>
        </w:rPr>
        <w:t>комплекс</w:t>
      </w:r>
      <w:r>
        <w:rPr>
          <w:rFonts w:ascii="Arial" w:hAnsi="Arial" w:cs="Arial"/>
        </w:rPr>
        <w:t xml:space="preserve"> </w:t>
      </w:r>
      <w:r w:rsidRPr="00FF2DD8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</w:t>
      </w:r>
      <w:r w:rsidRPr="00FF2DD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FF2DD8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FF2DD8">
        <w:rPr>
          <w:rFonts w:ascii="Arial" w:hAnsi="Arial" w:cs="Arial"/>
        </w:rPr>
        <w:t>представлен</w:t>
      </w:r>
      <w:r>
        <w:rPr>
          <w:rFonts w:ascii="Arial" w:hAnsi="Arial" w:cs="Arial"/>
        </w:rPr>
        <w:t xml:space="preserve"> </w:t>
      </w:r>
      <w:r w:rsidRPr="00FF2DD8">
        <w:rPr>
          <w:rFonts w:ascii="Arial" w:hAnsi="Arial" w:cs="Arial"/>
        </w:rPr>
        <w:t>автомобильным</w:t>
      </w:r>
      <w:r>
        <w:rPr>
          <w:rFonts w:ascii="Arial" w:hAnsi="Arial" w:cs="Arial"/>
        </w:rPr>
        <w:t xml:space="preserve"> </w:t>
      </w:r>
      <w:r w:rsidRPr="00FF2DD8">
        <w:rPr>
          <w:rFonts w:ascii="Arial" w:hAnsi="Arial" w:cs="Arial"/>
        </w:rPr>
        <w:t>видом</w:t>
      </w:r>
      <w:r>
        <w:rPr>
          <w:rFonts w:ascii="Arial" w:hAnsi="Arial" w:cs="Arial"/>
        </w:rPr>
        <w:t xml:space="preserve"> </w:t>
      </w:r>
      <w:r w:rsidRPr="00FF2DD8">
        <w:rPr>
          <w:rFonts w:ascii="Arial" w:hAnsi="Arial" w:cs="Arial"/>
        </w:rPr>
        <w:t>транспорта.</w:t>
      </w:r>
      <w:r>
        <w:rPr>
          <w:rFonts w:ascii="Arial" w:hAnsi="Arial" w:cs="Arial"/>
        </w:rPr>
        <w:t xml:space="preserve"> Существующая улично-дорожная </w:t>
      </w:r>
      <w:r>
        <w:rPr>
          <w:rFonts w:ascii="Arial" w:hAnsi="Arial" w:cs="Arial"/>
        </w:rPr>
        <w:lastRenderedPageBreak/>
        <w:t>сеть с. Тарнополь представлена главной улицей ул. Новая, являющаяся продолжением автомобильной дороги регионального значения «Балаганск-Саянск», а также сетью улиц местного значения. Магистральными улицами районного значения являются:</w:t>
      </w:r>
    </w:p>
    <w:p w:rsidR="00805DE3" w:rsidRDefault="00805DE3" w:rsidP="00805DE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ул. Советская;</w:t>
      </w:r>
    </w:p>
    <w:p w:rsidR="00805DE3" w:rsidRDefault="00805DE3" w:rsidP="00805DE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ул. Пионерская;</w:t>
      </w:r>
    </w:p>
    <w:p w:rsidR="00805DE3" w:rsidRDefault="00805DE3" w:rsidP="00805DE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ул. Набережная.</w:t>
      </w:r>
    </w:p>
    <w:p w:rsidR="00805DE3" w:rsidRPr="00FF2DD8" w:rsidRDefault="00805DE3" w:rsidP="00805DE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этим улицам осуществляются основные транспортные связи жилых районов с общественными центрами и выходами на городские магистрали.</w:t>
      </w:r>
    </w:p>
    <w:p w:rsidR="00805DE3" w:rsidRPr="00FF2DD8" w:rsidRDefault="00805DE3" w:rsidP="00805DE3">
      <w:pPr>
        <w:spacing w:line="240" w:lineRule="auto"/>
        <w:jc w:val="center"/>
        <w:rPr>
          <w:rFonts w:ascii="Arial" w:hAnsi="Arial" w:cs="Arial"/>
        </w:rPr>
      </w:pPr>
    </w:p>
    <w:p w:rsidR="00805DE3" w:rsidRPr="00815261" w:rsidRDefault="00805DE3" w:rsidP="00805DE3">
      <w:pPr>
        <w:spacing w:line="240" w:lineRule="auto"/>
        <w:jc w:val="center"/>
        <w:rPr>
          <w:rFonts w:ascii="Arial" w:hAnsi="Arial" w:cs="Arial"/>
          <w:u w:val="single"/>
        </w:rPr>
      </w:pPr>
    </w:p>
    <w:p w:rsidR="00805DE3" w:rsidRDefault="00805DE3" w:rsidP="00805DE3">
      <w:pPr>
        <w:spacing w:line="240" w:lineRule="auto"/>
        <w:jc w:val="center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2.2.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КРАТКАЯ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ХАРАКТЕРИСТИКА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УЛИЧН</w:t>
      </w:r>
      <w:proofErr w:type="gramStart"/>
      <w:r w:rsidRPr="00815261">
        <w:rPr>
          <w:rFonts w:ascii="Arial" w:hAnsi="Arial" w:cs="Arial"/>
          <w:u w:val="single"/>
        </w:rPr>
        <w:t>О-</w:t>
      </w:r>
      <w:proofErr w:type="gramEnd"/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ДОРОЖНОЙ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СЕТИ</w:t>
      </w:r>
      <w:r>
        <w:rPr>
          <w:rFonts w:ascii="Arial" w:hAnsi="Arial" w:cs="Arial"/>
          <w:u w:val="single"/>
        </w:rPr>
        <w:t xml:space="preserve"> </w:t>
      </w:r>
    </w:p>
    <w:p w:rsidR="00805DE3" w:rsidRPr="00815261" w:rsidRDefault="00805DE3" w:rsidP="00805DE3">
      <w:pPr>
        <w:spacing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ТАРНОПОЛЬСКОГО </w:t>
      </w:r>
      <w:r w:rsidRPr="00815261">
        <w:rPr>
          <w:rFonts w:ascii="Arial" w:hAnsi="Arial" w:cs="Arial"/>
          <w:u w:val="single"/>
        </w:rPr>
        <w:t>МО:</w:t>
      </w:r>
    </w:p>
    <w:p w:rsidR="00805DE3" w:rsidRPr="00417BC3" w:rsidRDefault="00805DE3" w:rsidP="00805DE3">
      <w:pPr>
        <w:spacing w:line="240" w:lineRule="auto"/>
        <w:jc w:val="center"/>
        <w:rPr>
          <w:rFonts w:ascii="Arial" w:hAnsi="Arial" w:cs="Arial"/>
        </w:rPr>
      </w:pPr>
    </w:p>
    <w:p w:rsidR="00805DE3" w:rsidRPr="00815261" w:rsidRDefault="00805DE3" w:rsidP="00805DE3">
      <w:pPr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Общая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протяженность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улично-дорожной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сети</w:t>
      </w:r>
      <w:r>
        <w:rPr>
          <w:rFonts w:ascii="Arial" w:hAnsi="Arial" w:cs="Arial"/>
          <w:u w:val="single"/>
        </w:rPr>
        <w:t xml:space="preserve"> 27,9 </w:t>
      </w:r>
      <w:r w:rsidRPr="00815261">
        <w:rPr>
          <w:rFonts w:ascii="Arial" w:hAnsi="Arial" w:cs="Arial"/>
          <w:u w:val="single"/>
        </w:rPr>
        <w:t>км;</w:t>
      </w:r>
    </w:p>
    <w:p w:rsidR="00805DE3" w:rsidRPr="00815261" w:rsidRDefault="00805DE3" w:rsidP="00805DE3">
      <w:pPr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Общая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протяж</w:t>
      </w:r>
      <w:r>
        <w:rPr>
          <w:rFonts w:ascii="Arial" w:hAnsi="Arial" w:cs="Arial"/>
          <w:u w:val="single"/>
        </w:rPr>
        <w:t xml:space="preserve">енность магистральных улиц – 14,4 </w:t>
      </w:r>
      <w:r w:rsidRPr="00815261">
        <w:rPr>
          <w:rFonts w:ascii="Arial" w:hAnsi="Arial" w:cs="Arial"/>
          <w:u w:val="single"/>
        </w:rPr>
        <w:t>км;</w:t>
      </w:r>
    </w:p>
    <w:p w:rsidR="00805DE3" w:rsidRPr="00815261" w:rsidRDefault="00805DE3" w:rsidP="00805DE3">
      <w:pPr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Плотность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улично-дорожной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сети</w:t>
      </w:r>
      <w:r>
        <w:rPr>
          <w:rFonts w:ascii="Arial" w:hAnsi="Arial" w:cs="Arial"/>
          <w:u w:val="single"/>
        </w:rPr>
        <w:t xml:space="preserve"> - 10,98 </w:t>
      </w:r>
      <w:r w:rsidRPr="00815261">
        <w:rPr>
          <w:rFonts w:ascii="Arial" w:hAnsi="Arial" w:cs="Arial"/>
          <w:u w:val="single"/>
        </w:rPr>
        <w:t>км/км</w:t>
      </w:r>
      <w:r w:rsidRPr="00815261">
        <w:rPr>
          <w:rFonts w:ascii="Arial" w:hAnsi="Arial" w:cs="Arial"/>
          <w:u w:val="single"/>
          <w:vertAlign w:val="superscript"/>
        </w:rPr>
        <w:t>2</w:t>
      </w:r>
      <w:proofErr w:type="gramStart"/>
      <w:r>
        <w:rPr>
          <w:rFonts w:ascii="Arial" w:hAnsi="Arial" w:cs="Arial"/>
          <w:u w:val="single"/>
          <w:vertAlign w:val="superscript"/>
        </w:rPr>
        <w:t xml:space="preserve"> </w:t>
      </w:r>
      <w:r w:rsidRPr="00815261">
        <w:rPr>
          <w:rFonts w:ascii="Arial" w:hAnsi="Arial" w:cs="Arial"/>
          <w:u w:val="single"/>
        </w:rPr>
        <w:t>;</w:t>
      </w:r>
      <w:proofErr w:type="gramEnd"/>
    </w:p>
    <w:p w:rsidR="00805DE3" w:rsidRPr="00815261" w:rsidRDefault="00805DE3" w:rsidP="00805DE3">
      <w:pPr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Плотность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магистральных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улиц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5,67</w:t>
      </w:r>
      <w:r w:rsidRPr="00815261">
        <w:rPr>
          <w:rFonts w:ascii="Arial" w:hAnsi="Arial" w:cs="Arial"/>
          <w:u w:val="single"/>
        </w:rPr>
        <w:t>км/км</w:t>
      </w:r>
      <w:r w:rsidRPr="00815261">
        <w:rPr>
          <w:rFonts w:ascii="Arial" w:hAnsi="Arial" w:cs="Arial"/>
          <w:u w:val="single"/>
          <w:vertAlign w:val="superscript"/>
        </w:rPr>
        <w:t>2</w:t>
      </w:r>
      <w:proofErr w:type="gramStart"/>
      <w:r>
        <w:rPr>
          <w:rFonts w:ascii="Arial" w:hAnsi="Arial" w:cs="Arial"/>
          <w:u w:val="single"/>
          <w:vertAlign w:val="superscript"/>
        </w:rPr>
        <w:t xml:space="preserve"> </w:t>
      </w:r>
      <w:r w:rsidRPr="00815261">
        <w:rPr>
          <w:rFonts w:ascii="Arial" w:hAnsi="Arial" w:cs="Arial"/>
          <w:u w:val="single"/>
        </w:rPr>
        <w:t>;</w:t>
      </w:r>
      <w:proofErr w:type="gramEnd"/>
    </w:p>
    <w:p w:rsidR="00805DE3" w:rsidRPr="00815261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Площадь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застроенной</w:t>
      </w:r>
      <w:r>
        <w:rPr>
          <w:rFonts w:ascii="Arial" w:hAnsi="Arial" w:cs="Arial"/>
          <w:u w:val="single"/>
        </w:rPr>
        <w:t xml:space="preserve"> </w:t>
      </w:r>
      <w:r w:rsidRPr="00815261">
        <w:rPr>
          <w:rFonts w:ascii="Arial" w:hAnsi="Arial" w:cs="Arial"/>
          <w:u w:val="single"/>
        </w:rPr>
        <w:t>территории-</w:t>
      </w:r>
      <w:r>
        <w:rPr>
          <w:rFonts w:ascii="Arial" w:hAnsi="Arial" w:cs="Arial"/>
          <w:u w:val="single"/>
        </w:rPr>
        <w:t xml:space="preserve"> 2,54 </w:t>
      </w:r>
      <w:r w:rsidRPr="00815261">
        <w:rPr>
          <w:rFonts w:ascii="Arial" w:hAnsi="Arial" w:cs="Arial"/>
          <w:u w:val="single"/>
        </w:rPr>
        <w:t>км</w:t>
      </w:r>
      <w:r w:rsidRPr="00815261">
        <w:rPr>
          <w:rFonts w:ascii="Arial" w:hAnsi="Arial" w:cs="Arial"/>
          <w:u w:val="single"/>
          <w:vertAlign w:val="superscript"/>
        </w:rPr>
        <w:t>2</w:t>
      </w:r>
      <w:proofErr w:type="gramStart"/>
      <w:r>
        <w:rPr>
          <w:rFonts w:ascii="Arial" w:hAnsi="Arial" w:cs="Arial"/>
          <w:u w:val="single"/>
          <w:vertAlign w:val="superscript"/>
        </w:rPr>
        <w:t xml:space="preserve"> </w:t>
      </w:r>
      <w:r w:rsidRPr="00815261">
        <w:rPr>
          <w:rFonts w:ascii="Arial" w:hAnsi="Arial" w:cs="Arial"/>
          <w:u w:val="single"/>
        </w:rPr>
        <w:t>;</w:t>
      </w:r>
      <w:proofErr w:type="gramEnd"/>
    </w:p>
    <w:p w:rsidR="00805DE3" w:rsidRPr="00815261" w:rsidRDefault="00805DE3" w:rsidP="00805DE3">
      <w:pPr>
        <w:pStyle w:val="Standard"/>
        <w:jc w:val="both"/>
        <w:rPr>
          <w:rFonts w:ascii="Arial" w:hAnsi="Arial" w:cs="Arial"/>
          <w:sz w:val="24"/>
          <w:u w:val="single"/>
        </w:rPr>
      </w:pPr>
    </w:p>
    <w:p w:rsidR="00805DE3" w:rsidRPr="00417BC3" w:rsidRDefault="00805DE3" w:rsidP="00805DE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2.3. ПЕРЕЧЕНЬ АВТОМОБИЛЬНЫХ ДОРОГ ОБЩЕГО ПОЛЬЗОВАНИЯ МЕСТНОГО ЗНАЧЕНИЯ ТАРНОПОЛЬСКОГО МУНИЦИПАЛЬНОГО ОБРАЗОВАНИЯ </w:t>
      </w:r>
    </w:p>
    <w:p w:rsidR="00805DE3" w:rsidRPr="00417BC3" w:rsidRDefault="00805DE3" w:rsidP="00805DE3">
      <w:pPr>
        <w:spacing w:line="240" w:lineRule="auto"/>
        <w:jc w:val="center"/>
        <w:rPr>
          <w:rFonts w:ascii="Arial" w:hAnsi="Arial" w:cs="Arial"/>
        </w:rPr>
      </w:pPr>
    </w:p>
    <w:p w:rsidR="00805DE3" w:rsidRPr="00417BC3" w:rsidRDefault="00805DE3" w:rsidP="00805DE3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  <w:r>
        <w:rPr>
          <w:sz w:val="28"/>
          <w:szCs w:val="28"/>
        </w:rPr>
        <w:t xml:space="preserve"> </w:t>
      </w:r>
      <w:r w:rsidRPr="00417BC3">
        <w:rPr>
          <w:rFonts w:ascii="Courier New" w:hAnsi="Courier New" w:cs="Courier New"/>
          <w:sz w:val="22"/>
          <w:szCs w:val="22"/>
        </w:rPr>
        <w:t>Таблица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17BC3">
        <w:rPr>
          <w:rFonts w:ascii="Courier New" w:hAnsi="Courier New" w:cs="Courier New"/>
          <w:sz w:val="22"/>
          <w:szCs w:val="22"/>
        </w:rPr>
        <w:t>1</w:t>
      </w:r>
    </w:p>
    <w:tbl>
      <w:tblPr>
        <w:tblStyle w:val="aff2"/>
        <w:tblW w:w="0" w:type="auto"/>
        <w:tblLook w:val="04A0"/>
      </w:tblPr>
      <w:tblGrid>
        <w:gridCol w:w="673"/>
        <w:gridCol w:w="3688"/>
        <w:gridCol w:w="2410"/>
        <w:gridCol w:w="2693"/>
      </w:tblGrid>
      <w:tr w:rsidR="00805DE3" w:rsidTr="00805DE3">
        <w:tc>
          <w:tcPr>
            <w:tcW w:w="67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17B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417BC3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417B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8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Протяженность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Start"/>
            <w:r w:rsidRPr="00417BC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  <w:r w:rsidRPr="00417BC3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Тип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покрытия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Тарнополь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Мира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0,35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Тарнополь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2,661</w:t>
            </w:r>
          </w:p>
        </w:tc>
        <w:tc>
          <w:tcPr>
            <w:tcW w:w="2693" w:type="dxa"/>
          </w:tcPr>
          <w:p w:rsidR="00805DE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Гравий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05DE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твердое покрытие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Тарнополь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Набережная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Тарнополь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пер. Садовый 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0,40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Тарнополь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Пионерская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грунт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Тарнополь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Школьная 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0,75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грунт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Тарнополь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Новая 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0,65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грунт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д.Метляева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Садовая 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0,50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д.Метляева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Трудовая 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1,975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д.Метляева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Заречная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1,25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.А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нучинск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Таёжная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2,95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Твердое покрытие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Автомобильная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дорога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7BC3">
              <w:rPr>
                <w:rFonts w:ascii="Courier New" w:hAnsi="Courier New" w:cs="Courier New"/>
                <w:sz w:val="22"/>
                <w:szCs w:val="22"/>
              </w:rPr>
              <w:t>район,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.А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нучинск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Школьная 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0,45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грунт</w:t>
            </w:r>
          </w:p>
        </w:tc>
      </w:tr>
      <w:tr w:rsidR="00805DE3" w:rsidTr="00805DE3">
        <w:tc>
          <w:tcPr>
            <w:tcW w:w="673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8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14,136</w:t>
            </w:r>
          </w:p>
        </w:tc>
        <w:tc>
          <w:tcPr>
            <w:tcW w:w="2693" w:type="dxa"/>
          </w:tcPr>
          <w:p w:rsidR="00805DE3" w:rsidRPr="00417BC3" w:rsidRDefault="00805DE3" w:rsidP="00D242A9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05DE3" w:rsidRPr="00292CE0" w:rsidRDefault="00805DE3" w:rsidP="00805DE3">
      <w:pPr>
        <w:pStyle w:val="Standard"/>
        <w:jc w:val="both"/>
        <w:rPr>
          <w:rFonts w:cs="Times New Roman"/>
          <w:szCs w:val="28"/>
        </w:rPr>
      </w:pP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>Населенные пункты муниципального образования имеют устойчивую автотранспортную связь с районным центром.</w:t>
      </w:r>
    </w:p>
    <w:p w:rsidR="00805DE3" w:rsidRPr="005B0830" w:rsidRDefault="00805DE3" w:rsidP="00805DE3">
      <w:pPr>
        <w:spacing w:line="240" w:lineRule="auto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 xml:space="preserve"> Автомобильный транспорт используется как для внутрирайонных перевозок, так и для доставки грузов между населенными пунктами МО. </w:t>
      </w:r>
    </w:p>
    <w:p w:rsidR="00805DE3" w:rsidRPr="005B0830" w:rsidRDefault="00805DE3" w:rsidP="00805DE3">
      <w:pPr>
        <w:spacing w:line="240" w:lineRule="auto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 xml:space="preserve"> Маршрутная система автобусного транспорта в МО развита достаточно. </w:t>
      </w:r>
      <w:proofErr w:type="gramStart"/>
      <w:r w:rsidRPr="005B0830">
        <w:rPr>
          <w:rFonts w:ascii="Arial" w:hAnsi="Arial" w:cs="Arial"/>
        </w:rPr>
        <w:t>Транспортное обслуживание населения осуществляется частными перевозчиками по муниципальным маршрутам по согласованному с администрацией Балаганского района по расписанию.</w:t>
      </w:r>
      <w:proofErr w:type="gramEnd"/>
      <w:r w:rsidRPr="005B0830">
        <w:rPr>
          <w:rFonts w:ascii="Arial" w:hAnsi="Arial" w:cs="Arial"/>
        </w:rPr>
        <w:t xml:space="preserve"> Все маршруты по отношению к населенным пунктам поселения являются транзитными.</w:t>
      </w:r>
    </w:p>
    <w:p w:rsidR="00805DE3" w:rsidRPr="00292CE0" w:rsidRDefault="00805DE3" w:rsidP="00805DE3">
      <w:pPr>
        <w:spacing w:line="240" w:lineRule="auto"/>
        <w:jc w:val="both"/>
        <w:rPr>
          <w:sz w:val="28"/>
          <w:szCs w:val="28"/>
        </w:rPr>
      </w:pPr>
    </w:p>
    <w:p w:rsidR="00805DE3" w:rsidRPr="0068792A" w:rsidRDefault="00805DE3" w:rsidP="00805DE3">
      <w:pPr>
        <w:pStyle w:val="af2"/>
        <w:numPr>
          <w:ilvl w:val="0"/>
          <w:numId w:val="12"/>
        </w:numPr>
        <w:spacing w:line="240" w:lineRule="auto"/>
        <w:jc w:val="center"/>
        <w:rPr>
          <w:rFonts w:ascii="Arial" w:hAnsi="Arial" w:cs="Arial"/>
        </w:rPr>
      </w:pPr>
      <w:r w:rsidRPr="0068792A">
        <w:rPr>
          <w:rFonts w:ascii="Arial" w:hAnsi="Arial" w:cs="Arial"/>
          <w:b/>
        </w:rPr>
        <w:t>ПРОГНОЗ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ТРАНСПОРТНОГО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СПРОСА,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ИЗМЕНЕНИЯ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ОБЪЕМОВ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ХАРАКТЕРИСТ</w:t>
      </w:r>
      <w:r>
        <w:rPr>
          <w:rFonts w:ascii="Arial" w:hAnsi="Arial" w:cs="Arial"/>
          <w:b/>
        </w:rPr>
        <w:t xml:space="preserve">ИКА </w:t>
      </w:r>
      <w:r w:rsidRPr="0068792A">
        <w:rPr>
          <w:rFonts w:ascii="Arial" w:hAnsi="Arial" w:cs="Arial"/>
          <w:b/>
        </w:rPr>
        <w:t>ПЕРЕДВИЖЕНИЯ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НАСЕЛЕНИЯ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ПЕРЕВОЗОК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ГРУЗОВ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НА</w:t>
      </w:r>
      <w:r>
        <w:rPr>
          <w:rFonts w:ascii="Arial" w:hAnsi="Arial" w:cs="Arial"/>
          <w:b/>
        </w:rPr>
        <w:t xml:space="preserve"> </w:t>
      </w:r>
      <w:r w:rsidRPr="0068792A">
        <w:rPr>
          <w:rFonts w:ascii="Arial" w:hAnsi="Arial" w:cs="Arial"/>
          <w:b/>
        </w:rPr>
        <w:t>ТЕРРИТОРИИ</w:t>
      </w:r>
      <w:r>
        <w:rPr>
          <w:rFonts w:ascii="Arial" w:hAnsi="Arial" w:cs="Arial"/>
          <w:b/>
        </w:rPr>
        <w:t xml:space="preserve"> МУНИЦИПАЛЬНОГО ОБРАЗОВАНИЯ</w:t>
      </w:r>
    </w:p>
    <w:p w:rsidR="00805DE3" w:rsidRDefault="00805DE3" w:rsidP="00805DE3">
      <w:pPr>
        <w:spacing w:line="240" w:lineRule="auto"/>
        <w:jc w:val="center"/>
      </w:pP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>Прогнозируемый уровень автомобилизации принимается на первую очередь 170 автомобилей на 1000 жителей, а на расчетный срок – 200 автомобилей на 1000 жителей.</w:t>
      </w: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>Запроектированная транспортная инфраструктура Тарнопольского муниципального образования развивает и совершенствует существующие и создает новые, удобные транспортные связи.</w:t>
      </w:r>
      <w:r w:rsidRPr="005B0830">
        <w:rPr>
          <w:rFonts w:ascii="Arial" w:hAnsi="Arial" w:cs="Arial"/>
        </w:rPr>
        <w:br/>
        <w:t xml:space="preserve"> Генеральным планом поселения в увязке с материалами Схемы территориального планирования Иркутской области, Генеральным планом </w:t>
      </w:r>
      <w:r w:rsidRPr="005B0830">
        <w:rPr>
          <w:rFonts w:ascii="Arial" w:hAnsi="Arial" w:cs="Arial"/>
        </w:rPr>
        <w:lastRenderedPageBreak/>
        <w:t>Тарнопольского муниципального образования и материалами Схемы территориального планирования Балаганского района предлагается:</w:t>
      </w: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 xml:space="preserve">-В населенных пунктах, а также в местах пересечения автомобильных дорог для повышения безопасности движения необходимо предусмотреть средства регулирования движения транспортного потока (пешеходные полосы, искусственные дорожные неровности и т. </w:t>
      </w:r>
      <w:proofErr w:type="spellStart"/>
      <w:r w:rsidRPr="005B0830">
        <w:rPr>
          <w:rFonts w:ascii="Arial" w:hAnsi="Arial" w:cs="Arial"/>
        </w:rPr>
        <w:t>д</w:t>
      </w:r>
      <w:proofErr w:type="spellEnd"/>
      <w:r w:rsidRPr="005B0830">
        <w:rPr>
          <w:rFonts w:ascii="Arial" w:hAnsi="Arial" w:cs="Arial"/>
        </w:rPr>
        <w:t>);</w:t>
      </w: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  <w:highlight w:val="yellow"/>
        </w:rPr>
      </w:pPr>
      <w:r w:rsidRPr="005B0830">
        <w:rPr>
          <w:rFonts w:ascii="Arial" w:hAnsi="Arial" w:cs="Arial"/>
        </w:rPr>
        <w:t>-Приведение технического уровня существующих дорог в соответствие с нормативными требованиями, реконструкция ряда существующих дорог, при которой предусмотреть их благоустройство с устройством усовершенствованного покрытия, геометрии пересечения улиц в одном уровне, уширение проезжей части перед перекрестками;</w:t>
      </w: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>- Проведение плановых ремонтов, капитальных ремонтов автомобильных дорог общего пользования со значительным износом дорожного полотна;</w:t>
      </w: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>-</w:t>
      </w:r>
      <w:r w:rsidRPr="005B0830">
        <w:rPr>
          <w:rFonts w:ascii="Arial" w:hAnsi="Arial" w:cs="Arial"/>
          <w:spacing w:val="-6"/>
        </w:rPr>
        <w:t xml:space="preserve"> Развитие маршрутной сети общественного пассажирского транспорта</w:t>
      </w: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>- Организация парковочных мест</w:t>
      </w:r>
    </w:p>
    <w:p w:rsidR="00805DE3" w:rsidRPr="005B0830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5B0830">
        <w:rPr>
          <w:rFonts w:ascii="Arial" w:hAnsi="Arial" w:cs="Arial"/>
        </w:rPr>
        <w:t xml:space="preserve">- </w:t>
      </w:r>
      <w:r w:rsidRPr="005B0830">
        <w:rPr>
          <w:rFonts w:ascii="Arial" w:hAnsi="Arial" w:cs="Arial"/>
          <w:spacing w:val="-6"/>
        </w:rPr>
        <w:t>Оборудование остановочных пунктов для ожидания автобусов</w:t>
      </w:r>
    </w:p>
    <w:p w:rsidR="00805DE3" w:rsidRPr="005B0830" w:rsidRDefault="00805DE3" w:rsidP="00805DE3">
      <w:pPr>
        <w:spacing w:line="240" w:lineRule="auto"/>
        <w:ind w:firstLine="425"/>
        <w:jc w:val="both"/>
      </w:pPr>
    </w:p>
    <w:p w:rsidR="00805DE3" w:rsidRPr="00B34315" w:rsidRDefault="00805DE3" w:rsidP="00805DE3">
      <w:pPr>
        <w:spacing w:line="240" w:lineRule="auto"/>
        <w:ind w:firstLine="425"/>
        <w:jc w:val="both"/>
        <w:rPr>
          <w:u w:val="single"/>
        </w:rPr>
      </w:pPr>
    </w:p>
    <w:p w:rsidR="00805DE3" w:rsidRPr="00B34315" w:rsidRDefault="00805DE3" w:rsidP="00805DE3">
      <w:pPr>
        <w:pStyle w:val="aff4"/>
        <w:ind w:left="720"/>
        <w:jc w:val="left"/>
        <w:rPr>
          <w:szCs w:val="24"/>
          <w:u w:val="single"/>
        </w:rPr>
        <w:sectPr w:rsidR="00805DE3" w:rsidRPr="00B34315" w:rsidSect="00333305">
          <w:pgSz w:w="11906" w:h="16838"/>
          <w:pgMar w:top="851" w:right="850" w:bottom="1134" w:left="1701" w:header="567" w:footer="720" w:gutter="0"/>
          <w:cols w:space="720"/>
          <w:docGrid w:linePitch="326"/>
        </w:sectPr>
      </w:pPr>
    </w:p>
    <w:p w:rsidR="00805DE3" w:rsidRPr="00B34315" w:rsidRDefault="00805DE3" w:rsidP="00805DE3">
      <w:pPr>
        <w:spacing w:line="240" w:lineRule="auto"/>
        <w:ind w:left="993"/>
        <w:jc w:val="center"/>
        <w:rPr>
          <w:rFonts w:ascii="Arial" w:hAnsi="Arial" w:cs="Arial"/>
          <w:b/>
        </w:rPr>
      </w:pPr>
      <w:r w:rsidRPr="00B34315">
        <w:rPr>
          <w:rFonts w:ascii="Arial" w:hAnsi="Arial" w:cs="Arial"/>
          <w:b/>
        </w:rPr>
        <w:lastRenderedPageBreak/>
        <w:t>4.ПРОГРАММА</w:t>
      </w:r>
      <w:r>
        <w:rPr>
          <w:rFonts w:ascii="Arial" w:hAnsi="Arial" w:cs="Arial"/>
          <w:b/>
        </w:rPr>
        <w:t xml:space="preserve"> </w:t>
      </w:r>
      <w:r w:rsidRPr="00B34315">
        <w:rPr>
          <w:rFonts w:ascii="Arial" w:hAnsi="Arial" w:cs="Arial"/>
          <w:b/>
        </w:rPr>
        <w:t>ИНВЕСТИЦИОННЫХ</w:t>
      </w:r>
      <w:r>
        <w:rPr>
          <w:rFonts w:ascii="Arial" w:hAnsi="Arial" w:cs="Arial"/>
          <w:b/>
        </w:rPr>
        <w:t xml:space="preserve"> </w:t>
      </w:r>
      <w:r w:rsidRPr="00B34315">
        <w:rPr>
          <w:rFonts w:ascii="Arial" w:hAnsi="Arial" w:cs="Arial"/>
          <w:b/>
        </w:rPr>
        <w:t>ПРОЕКТОВ</w:t>
      </w:r>
      <w:r>
        <w:rPr>
          <w:rFonts w:ascii="Arial" w:hAnsi="Arial" w:cs="Arial"/>
          <w:b/>
        </w:rPr>
        <w:t xml:space="preserve"> </w:t>
      </w:r>
      <w:r w:rsidRPr="00B34315">
        <w:rPr>
          <w:rFonts w:ascii="Arial" w:hAnsi="Arial" w:cs="Arial"/>
          <w:b/>
        </w:rPr>
        <w:t>ОБЕСПЕЧИВАЮЩИХ</w:t>
      </w:r>
      <w:r>
        <w:rPr>
          <w:rFonts w:ascii="Arial" w:hAnsi="Arial" w:cs="Arial"/>
          <w:b/>
        </w:rPr>
        <w:t xml:space="preserve"> </w:t>
      </w:r>
      <w:r w:rsidRPr="00B34315">
        <w:rPr>
          <w:rFonts w:ascii="Arial" w:hAnsi="Arial" w:cs="Arial"/>
          <w:b/>
        </w:rPr>
        <w:t>ДОСТИЖЕНИЕ</w:t>
      </w:r>
      <w:r>
        <w:rPr>
          <w:rFonts w:ascii="Arial" w:hAnsi="Arial" w:cs="Arial"/>
          <w:b/>
        </w:rPr>
        <w:t xml:space="preserve"> </w:t>
      </w:r>
      <w:r w:rsidRPr="00B34315">
        <w:rPr>
          <w:rFonts w:ascii="Arial" w:hAnsi="Arial" w:cs="Arial"/>
          <w:b/>
        </w:rPr>
        <w:t>ЦЕЛЕВЫХ</w:t>
      </w:r>
      <w:r>
        <w:rPr>
          <w:rFonts w:ascii="Arial" w:hAnsi="Arial" w:cs="Arial"/>
          <w:b/>
        </w:rPr>
        <w:t xml:space="preserve"> </w:t>
      </w:r>
      <w:r w:rsidRPr="00B34315">
        <w:rPr>
          <w:rFonts w:ascii="Arial" w:hAnsi="Arial" w:cs="Arial"/>
          <w:b/>
        </w:rPr>
        <w:t>ПОКАЗАТЕЛЕЙ</w:t>
      </w:r>
    </w:p>
    <w:p w:rsidR="00805DE3" w:rsidRPr="00B34315" w:rsidRDefault="00805DE3" w:rsidP="00805DE3">
      <w:pPr>
        <w:spacing w:line="240" w:lineRule="auto"/>
        <w:ind w:firstLine="425"/>
        <w:jc w:val="both"/>
        <w:rPr>
          <w:b/>
        </w:rPr>
      </w:pPr>
    </w:p>
    <w:p w:rsidR="00805DE3" w:rsidRPr="00B34315" w:rsidRDefault="00805DE3" w:rsidP="00805DE3">
      <w:pPr>
        <w:pStyle w:val="aff4"/>
        <w:ind w:left="720"/>
        <w:jc w:val="right"/>
        <w:rPr>
          <w:rFonts w:ascii="Courier New" w:hAnsi="Courier New" w:cs="Courier New"/>
          <w:sz w:val="22"/>
        </w:rPr>
      </w:pPr>
      <w:r w:rsidRPr="00B34315">
        <w:rPr>
          <w:rFonts w:ascii="Courier New" w:hAnsi="Courier New" w:cs="Courier New"/>
          <w:sz w:val="22"/>
        </w:rPr>
        <w:t>Таблица</w:t>
      </w:r>
      <w:r>
        <w:rPr>
          <w:rFonts w:ascii="Courier New" w:hAnsi="Courier New" w:cs="Courier New"/>
          <w:sz w:val="22"/>
        </w:rPr>
        <w:t xml:space="preserve"> </w:t>
      </w:r>
      <w:r w:rsidRPr="00B34315">
        <w:rPr>
          <w:rFonts w:ascii="Courier New" w:hAnsi="Courier New" w:cs="Courier New"/>
          <w:sz w:val="22"/>
        </w:rPr>
        <w:t>3</w:t>
      </w:r>
      <w:r>
        <w:rPr>
          <w:rFonts w:ascii="Courier New" w:hAnsi="Courier New" w:cs="Courier New"/>
          <w:sz w:val="22"/>
        </w:rPr>
        <w:t xml:space="preserve"> </w:t>
      </w:r>
    </w:p>
    <w:p w:rsidR="00805DE3" w:rsidRPr="00B34315" w:rsidRDefault="00805DE3" w:rsidP="00805DE3">
      <w:pPr>
        <w:pStyle w:val="aff4"/>
        <w:ind w:left="720"/>
        <w:jc w:val="right"/>
        <w:rPr>
          <w:rFonts w:ascii="Courier New" w:hAnsi="Courier New" w:cs="Courier New"/>
          <w:bCs/>
          <w:sz w:val="22"/>
        </w:rPr>
      </w:pPr>
    </w:p>
    <w:tbl>
      <w:tblPr>
        <w:tblW w:w="16800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7"/>
        <w:gridCol w:w="1703"/>
        <w:gridCol w:w="1703"/>
        <w:gridCol w:w="851"/>
        <w:gridCol w:w="992"/>
        <w:gridCol w:w="1134"/>
        <w:gridCol w:w="1134"/>
        <w:gridCol w:w="851"/>
        <w:gridCol w:w="708"/>
        <w:gridCol w:w="709"/>
        <w:gridCol w:w="709"/>
        <w:gridCol w:w="709"/>
        <w:gridCol w:w="845"/>
        <w:gridCol w:w="851"/>
        <w:gridCol w:w="708"/>
        <w:gridCol w:w="714"/>
        <w:gridCol w:w="1559"/>
        <w:gridCol w:w="493"/>
      </w:tblGrid>
      <w:tr w:rsidR="00805DE3" w:rsidRPr="00B34315" w:rsidTr="00D242A9">
        <w:trPr>
          <w:gridAfter w:val="1"/>
          <w:wAfter w:w="493" w:type="dxa"/>
          <w:trHeight w:val="495"/>
          <w:tblHeader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  <w:proofErr w:type="spell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объекта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Цель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Сроки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Общая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сметная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стоимость,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тыс</w:t>
            </w:r>
            <w:proofErr w:type="gram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.р</w:t>
            </w:r>
            <w:proofErr w:type="gramEnd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Единица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измерения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(м</w:t>
            </w:r>
            <w:proofErr w:type="gramStart"/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Финансовые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потребности,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тыс</w:t>
            </w:r>
            <w:proofErr w:type="gramStart"/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.р</w:t>
            </w:r>
            <w:proofErr w:type="gramEnd"/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уб.(без</w:t>
            </w:r>
            <w:r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НДС)*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Источники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финансирования</w:t>
            </w:r>
          </w:p>
        </w:tc>
      </w:tr>
      <w:tr w:rsidR="00805DE3" w:rsidRPr="00B34315" w:rsidTr="00D242A9">
        <w:trPr>
          <w:gridAfter w:val="1"/>
          <w:wAfter w:w="493" w:type="dxa"/>
          <w:trHeight w:val="5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начало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  <w:i/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весь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период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2017-2030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гг.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ind w:hanging="28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годам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B34315" w:rsidRDefault="00805DE3" w:rsidP="00D242A9">
            <w:pPr>
              <w:rPr>
                <w:rFonts w:ascii="Courier New" w:hAnsi="Courier New" w:cs="Courier New"/>
                <w:b/>
              </w:rPr>
            </w:pPr>
          </w:p>
        </w:tc>
      </w:tr>
      <w:tr w:rsidR="00805DE3" w:rsidRPr="00B34315" w:rsidTr="00D242A9">
        <w:trPr>
          <w:gridAfter w:val="1"/>
          <w:wAfter w:w="493" w:type="dxa"/>
          <w:trHeight w:val="6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  <w:i/>
                <w:i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ind w:left="-170" w:right="-169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2022-2025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2026-2029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B34315" w:rsidRDefault="00805DE3" w:rsidP="00D242A9">
            <w:pPr>
              <w:rPr>
                <w:rFonts w:ascii="Courier New" w:hAnsi="Courier New" w:cs="Courier New"/>
                <w:b/>
              </w:rPr>
            </w:pPr>
          </w:p>
        </w:tc>
      </w:tr>
      <w:tr w:rsidR="00805DE3" w:rsidRPr="00B34315" w:rsidTr="00D242A9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18</w:t>
            </w:r>
          </w:p>
        </w:tc>
      </w:tr>
      <w:tr w:rsidR="00805DE3" w:rsidRPr="00B34315" w:rsidTr="00D242A9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Строительство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реконструкция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автомобильных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дорог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значения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Повышение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качества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proofErr w:type="spell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уличн</w:t>
            </w:r>
            <w:proofErr w:type="gram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</w:t>
            </w:r>
            <w:proofErr w:type="spellEnd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дорожной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сети,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удобных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выходов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магистральные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5555,5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Муниципальный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дорожный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Тарнопольского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образования</w:t>
            </w:r>
          </w:p>
        </w:tc>
      </w:tr>
      <w:tr w:rsidR="00805DE3" w:rsidRPr="00B34315" w:rsidTr="00D242A9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Уличное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освещение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Тарнопольского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образования</w:t>
            </w:r>
          </w:p>
        </w:tc>
      </w:tr>
      <w:tr w:rsidR="00805DE3" w:rsidRPr="00B34315" w:rsidTr="00D242A9">
        <w:trPr>
          <w:gridAfter w:val="1"/>
          <w:wAfter w:w="493" w:type="dxa"/>
          <w:trHeight w:val="12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Регулирование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движения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транспортного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потока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55,0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A416B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</w:t>
            </w:r>
            <w:r w:rsidRPr="00A416B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Тарнопольского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образования</w:t>
            </w:r>
          </w:p>
        </w:tc>
      </w:tr>
      <w:tr w:rsidR="00805DE3" w:rsidRPr="00B34315" w:rsidTr="00D242A9">
        <w:trPr>
          <w:gridAfter w:val="1"/>
          <w:wAfter w:w="493" w:type="dxa"/>
          <w:trHeight w:val="12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Очистка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дорог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снежного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покрова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proofErr w:type="gram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с.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Тарнополь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Метляева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Повышение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безопасности</w:t>
            </w:r>
          </w:p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дорожного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805DE3" w:rsidRPr="00B34315" w:rsidRDefault="00805DE3" w:rsidP="00D242A9">
            <w:pPr>
              <w:rPr>
                <w:rFonts w:ascii="Courier New" w:hAnsi="Courier New" w:cs="Courier New"/>
                <w:b/>
              </w:rPr>
            </w:pPr>
          </w:p>
          <w:p w:rsidR="00805DE3" w:rsidRPr="00B34315" w:rsidRDefault="00805DE3" w:rsidP="00D242A9">
            <w:pPr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805DE3" w:rsidRPr="00B34315" w:rsidRDefault="00805DE3" w:rsidP="00D242A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805DE3" w:rsidRPr="00B34315" w:rsidRDefault="00805DE3" w:rsidP="00D242A9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E3" w:rsidRPr="00B34315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Муниципальный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дорожный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Тарнопольского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</w:tr>
      <w:tr w:rsidR="00805DE3" w:rsidRPr="00B34315" w:rsidTr="00D242A9">
        <w:trPr>
          <w:trHeight w:val="375"/>
        </w:trPr>
        <w:tc>
          <w:tcPr>
            <w:tcW w:w="1680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E3" w:rsidRPr="00B34315" w:rsidRDefault="00805DE3" w:rsidP="00D242A9">
            <w:pPr>
              <w:shd w:val="clear" w:color="auto" w:fill="FFFFFF"/>
              <w:rPr>
                <w:rFonts w:ascii="Courier New" w:hAnsi="Courier New" w:cs="Courier New"/>
                <w:b/>
                <w:bCs/>
              </w:rPr>
            </w:pPr>
            <w:r w:rsidRPr="00B34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*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информация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требует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34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уточнения</w:t>
            </w:r>
          </w:p>
        </w:tc>
      </w:tr>
    </w:tbl>
    <w:p w:rsidR="00805DE3" w:rsidRPr="00B34315" w:rsidRDefault="00805DE3" w:rsidP="00805DE3">
      <w:pPr>
        <w:spacing w:line="240" w:lineRule="auto"/>
        <w:ind w:firstLine="425"/>
        <w:jc w:val="both"/>
        <w:rPr>
          <w:b/>
          <w:sz w:val="28"/>
          <w:szCs w:val="28"/>
        </w:rPr>
        <w:sectPr w:rsidR="00805DE3" w:rsidRPr="00B34315" w:rsidSect="00C779FF">
          <w:pgSz w:w="16838" w:h="11906" w:orient="landscape"/>
          <w:pgMar w:top="851" w:right="851" w:bottom="1134" w:left="851" w:header="567" w:footer="720" w:gutter="0"/>
          <w:cols w:space="720"/>
        </w:sectPr>
      </w:pPr>
    </w:p>
    <w:p w:rsidR="00805DE3" w:rsidRPr="00D41AF1" w:rsidRDefault="00805DE3" w:rsidP="00805DE3">
      <w:pPr>
        <w:tabs>
          <w:tab w:val="clear" w:pos="708"/>
        </w:tabs>
        <w:spacing w:line="24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 </w:t>
      </w:r>
      <w:r w:rsidRPr="00D41AF1">
        <w:rPr>
          <w:rFonts w:ascii="Arial" w:hAnsi="Arial" w:cs="Arial"/>
          <w:b/>
        </w:rPr>
        <w:t>ОЦЕНКА</w:t>
      </w:r>
      <w:r>
        <w:rPr>
          <w:rFonts w:ascii="Arial" w:hAnsi="Arial" w:cs="Arial"/>
          <w:b/>
        </w:rPr>
        <w:t xml:space="preserve"> </w:t>
      </w:r>
      <w:r w:rsidRPr="00D41AF1">
        <w:rPr>
          <w:rFonts w:ascii="Arial" w:hAnsi="Arial" w:cs="Arial"/>
          <w:b/>
        </w:rPr>
        <w:t>ОБЪЕМОВ</w:t>
      </w:r>
      <w:r>
        <w:rPr>
          <w:rFonts w:ascii="Arial" w:hAnsi="Arial" w:cs="Arial"/>
          <w:b/>
        </w:rPr>
        <w:t xml:space="preserve"> </w:t>
      </w:r>
      <w:r w:rsidRPr="00D41AF1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D41AF1">
        <w:rPr>
          <w:rFonts w:ascii="Arial" w:hAnsi="Arial" w:cs="Arial"/>
          <w:b/>
        </w:rPr>
        <w:t>ИСТОЧНИ</w:t>
      </w:r>
      <w:r>
        <w:rPr>
          <w:rFonts w:ascii="Arial" w:hAnsi="Arial" w:cs="Arial"/>
          <w:b/>
        </w:rPr>
        <w:t xml:space="preserve">КОВ ФИНАНСИРОВАНИЯ МЕРОПРИЯТИЙ </w:t>
      </w:r>
      <w:r w:rsidRPr="00D41AF1">
        <w:rPr>
          <w:rFonts w:ascii="Arial" w:hAnsi="Arial" w:cs="Arial"/>
          <w:b/>
        </w:rPr>
        <w:t>РАЗВИТИЯ</w:t>
      </w:r>
      <w:r>
        <w:rPr>
          <w:rFonts w:ascii="Arial" w:hAnsi="Arial" w:cs="Arial"/>
          <w:b/>
        </w:rPr>
        <w:t xml:space="preserve"> </w:t>
      </w:r>
      <w:r w:rsidRPr="00D41AF1">
        <w:rPr>
          <w:rFonts w:ascii="Arial" w:hAnsi="Arial" w:cs="Arial"/>
          <w:b/>
        </w:rPr>
        <w:t>ТРАНСПОРТНОЙ</w:t>
      </w:r>
      <w:r>
        <w:rPr>
          <w:rFonts w:ascii="Arial" w:hAnsi="Arial" w:cs="Arial"/>
          <w:b/>
        </w:rPr>
        <w:t xml:space="preserve"> </w:t>
      </w:r>
      <w:r w:rsidRPr="00D41AF1">
        <w:rPr>
          <w:rFonts w:ascii="Arial" w:hAnsi="Arial" w:cs="Arial"/>
          <w:b/>
        </w:rPr>
        <w:t>ИНФРАСТРУКТУРЫ</w:t>
      </w:r>
      <w:r>
        <w:rPr>
          <w:rFonts w:ascii="Arial" w:hAnsi="Arial" w:cs="Arial"/>
          <w:b/>
        </w:rPr>
        <w:t xml:space="preserve"> ТАРНОПОЛЬСКОГО МУНИЦИПАЛЬНОГО ОБРАЗОВАНИЯ</w:t>
      </w:r>
    </w:p>
    <w:p w:rsidR="00805DE3" w:rsidRDefault="00805DE3" w:rsidP="00805DE3">
      <w:pPr>
        <w:spacing w:line="240" w:lineRule="auto"/>
        <w:ind w:firstLine="425"/>
        <w:jc w:val="both"/>
      </w:pPr>
    </w:p>
    <w:p w:rsidR="00805DE3" w:rsidRPr="00251F38" w:rsidRDefault="00805DE3" w:rsidP="00805DE3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251F38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достижения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цели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задач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зависимости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конкретной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ситуации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могут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применяться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источники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финансирования: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Федеральный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бюджет,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областной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бюджет,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бюджет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Балаганский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район,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бюджет</w:t>
      </w:r>
      <w:r>
        <w:rPr>
          <w:rFonts w:ascii="Arial" w:hAnsi="Arial" w:cs="Arial"/>
        </w:rPr>
        <w:t xml:space="preserve"> Тарнопольского </w:t>
      </w:r>
      <w:r w:rsidRPr="00251F3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средства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дорожного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фонда,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инвестиции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внебюджетные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средства.</w:t>
      </w:r>
    </w:p>
    <w:p w:rsidR="00805DE3" w:rsidRPr="00251F38" w:rsidRDefault="00805DE3" w:rsidP="00805DE3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251F38">
        <w:rPr>
          <w:rFonts w:ascii="Arial" w:hAnsi="Arial" w:cs="Arial"/>
          <w:spacing w:val="-1"/>
        </w:rPr>
        <w:t>Общий</w:t>
      </w:r>
      <w:r>
        <w:rPr>
          <w:rFonts w:ascii="Arial" w:hAnsi="Arial" w:cs="Arial"/>
          <w:spacing w:val="-1"/>
        </w:rPr>
        <w:t xml:space="preserve"> </w:t>
      </w:r>
      <w:r w:rsidRPr="00251F38">
        <w:rPr>
          <w:rFonts w:ascii="Arial" w:hAnsi="Arial" w:cs="Arial"/>
          <w:spacing w:val="-1"/>
        </w:rPr>
        <w:t>объём</w:t>
      </w:r>
      <w:r>
        <w:rPr>
          <w:rFonts w:ascii="Arial" w:hAnsi="Arial" w:cs="Arial"/>
          <w:spacing w:val="-1"/>
        </w:rPr>
        <w:t xml:space="preserve"> </w:t>
      </w:r>
      <w:r w:rsidRPr="00251F38">
        <w:rPr>
          <w:rFonts w:ascii="Arial" w:hAnsi="Arial" w:cs="Arial"/>
          <w:spacing w:val="-1"/>
        </w:rPr>
        <w:t>средств,</w:t>
      </w:r>
      <w:r>
        <w:rPr>
          <w:rFonts w:ascii="Arial" w:hAnsi="Arial" w:cs="Arial"/>
          <w:spacing w:val="-1"/>
        </w:rPr>
        <w:t xml:space="preserve"> </w:t>
      </w:r>
      <w:r w:rsidRPr="00251F38">
        <w:rPr>
          <w:rFonts w:ascii="Arial" w:hAnsi="Arial" w:cs="Arial"/>
          <w:spacing w:val="-1"/>
        </w:rPr>
        <w:t>необходимый</w:t>
      </w:r>
      <w:r>
        <w:rPr>
          <w:rFonts w:ascii="Arial" w:hAnsi="Arial" w:cs="Arial"/>
          <w:spacing w:val="-1"/>
        </w:rPr>
        <w:t xml:space="preserve"> </w:t>
      </w:r>
      <w:r w:rsidRPr="00251F38">
        <w:rPr>
          <w:rFonts w:ascii="Arial" w:hAnsi="Arial" w:cs="Arial"/>
          <w:spacing w:val="-1"/>
        </w:rPr>
        <w:t>на</w:t>
      </w:r>
      <w:r>
        <w:rPr>
          <w:rFonts w:ascii="Arial" w:hAnsi="Arial" w:cs="Arial"/>
          <w:spacing w:val="-1"/>
        </w:rPr>
        <w:t xml:space="preserve"> </w:t>
      </w:r>
      <w:r w:rsidRPr="00251F38">
        <w:rPr>
          <w:rFonts w:ascii="Arial" w:hAnsi="Arial" w:cs="Arial"/>
          <w:spacing w:val="-1"/>
        </w:rPr>
        <w:t>первоочередные</w:t>
      </w:r>
      <w:r>
        <w:rPr>
          <w:rFonts w:ascii="Arial" w:hAnsi="Arial" w:cs="Arial"/>
          <w:spacing w:val="-1"/>
        </w:rPr>
        <w:t xml:space="preserve"> </w:t>
      </w:r>
      <w:r w:rsidRPr="00251F38">
        <w:rPr>
          <w:rFonts w:ascii="Arial" w:hAnsi="Arial" w:cs="Arial"/>
          <w:spacing w:val="-1"/>
        </w:rPr>
        <w:t>мероприя</w:t>
      </w:r>
      <w:r w:rsidRPr="00251F38">
        <w:rPr>
          <w:rFonts w:ascii="Arial" w:hAnsi="Arial" w:cs="Arial"/>
          <w:spacing w:val="-1"/>
        </w:rPr>
        <w:softHyphen/>
      </w:r>
      <w:r w:rsidRPr="00251F38">
        <w:rPr>
          <w:rFonts w:ascii="Arial" w:hAnsi="Arial" w:cs="Arial"/>
        </w:rPr>
        <w:t>тия</w:t>
      </w:r>
      <w:r>
        <w:rPr>
          <w:rFonts w:ascii="Arial" w:hAnsi="Arial" w:cs="Arial"/>
        </w:rPr>
        <w:t xml:space="preserve"> по модернизации объектов </w:t>
      </w:r>
      <w:proofErr w:type="spellStart"/>
      <w:r>
        <w:rPr>
          <w:rFonts w:ascii="Arial" w:hAnsi="Arial" w:cs="Arial"/>
        </w:rPr>
        <w:t>улично</w:t>
      </w:r>
      <w:proofErr w:type="spellEnd"/>
      <w:r>
        <w:rPr>
          <w:rFonts w:ascii="Arial" w:hAnsi="Arial" w:cs="Arial"/>
        </w:rPr>
        <w:t xml:space="preserve"> – </w:t>
      </w:r>
      <w:r w:rsidRPr="00251F38">
        <w:rPr>
          <w:rFonts w:ascii="Arial" w:hAnsi="Arial" w:cs="Arial"/>
        </w:rPr>
        <w:t>дорожной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Тарнопольского </w:t>
      </w:r>
      <w:r w:rsidRPr="00251F3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7 – </w:t>
      </w:r>
      <w:r w:rsidRPr="00251F38">
        <w:rPr>
          <w:rFonts w:ascii="Arial" w:hAnsi="Arial" w:cs="Arial"/>
        </w:rPr>
        <w:t>203</w:t>
      </w:r>
      <w:r>
        <w:rPr>
          <w:rFonts w:ascii="Arial" w:hAnsi="Arial" w:cs="Arial"/>
        </w:rPr>
        <w:t xml:space="preserve">0 </w:t>
      </w:r>
      <w:r w:rsidRPr="00251F38">
        <w:rPr>
          <w:rFonts w:ascii="Arial" w:hAnsi="Arial" w:cs="Arial"/>
        </w:rPr>
        <w:t>годы,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составляет</w:t>
      </w:r>
      <w:r w:rsidRPr="005B0830">
        <w:rPr>
          <w:rFonts w:ascii="Arial" w:hAnsi="Arial" w:cs="Arial"/>
          <w:b/>
        </w:rPr>
        <w:t xml:space="preserve"> </w:t>
      </w:r>
      <w:r w:rsidRPr="005B0830">
        <w:rPr>
          <w:rFonts w:ascii="Arial" w:hAnsi="Arial" w:cs="Arial"/>
        </w:rPr>
        <w:t>7725,5</w:t>
      </w:r>
      <w:r w:rsidRPr="005B0830">
        <w:rPr>
          <w:rFonts w:ascii="Arial" w:hAnsi="Arial" w:cs="Arial"/>
          <w:b/>
        </w:rPr>
        <w:t xml:space="preserve"> </w:t>
      </w:r>
      <w:r w:rsidRPr="00251F38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рублей.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них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наибольшая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доля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требуется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ремонт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автомобильных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дорог</w:t>
      </w:r>
      <w:r>
        <w:rPr>
          <w:rFonts w:ascii="Arial" w:hAnsi="Arial" w:cs="Arial"/>
        </w:rPr>
        <w:t>.</w:t>
      </w:r>
    </w:p>
    <w:p w:rsidR="00805DE3" w:rsidRPr="00251F38" w:rsidRDefault="00805DE3" w:rsidP="00805DE3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251F38">
        <w:rPr>
          <w:rFonts w:ascii="Arial" w:hAnsi="Arial" w:cs="Arial"/>
        </w:rPr>
        <w:t>Распределение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планового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объёма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инвестиций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инфраструктуре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учётом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реализуемых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планируемых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проектов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proofErr w:type="spellStart"/>
      <w:r w:rsidRPr="00251F38">
        <w:rPr>
          <w:rFonts w:ascii="Arial" w:hAnsi="Arial" w:cs="Arial"/>
        </w:rPr>
        <w:t>уличн</w:t>
      </w:r>
      <w:proofErr w:type="gramStart"/>
      <w:r w:rsidRPr="00251F38">
        <w:rPr>
          <w:rFonts w:ascii="Arial" w:hAnsi="Arial" w:cs="Arial"/>
        </w:rPr>
        <w:t>о</w:t>
      </w:r>
      <w:proofErr w:type="spellEnd"/>
      <w:r w:rsidRPr="00251F38"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дорожной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сети,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приоритетности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потребности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финансовых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вложениях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распределены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2032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годы.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Полученные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результаты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(в</w:t>
      </w:r>
      <w:r>
        <w:rPr>
          <w:rFonts w:ascii="Arial" w:hAnsi="Arial" w:cs="Arial"/>
        </w:rPr>
        <w:t xml:space="preserve"> </w:t>
      </w:r>
      <w:r w:rsidRPr="00251F38">
        <w:rPr>
          <w:rFonts w:ascii="Arial" w:hAnsi="Arial" w:cs="Arial"/>
        </w:rPr>
        <w:t>ц</w:t>
      </w:r>
      <w:r>
        <w:rPr>
          <w:rFonts w:ascii="Arial" w:hAnsi="Arial" w:cs="Arial"/>
        </w:rPr>
        <w:t xml:space="preserve">енах 2016 года) приведены в таблице 4. </w:t>
      </w:r>
    </w:p>
    <w:p w:rsidR="00805DE3" w:rsidRDefault="00805DE3" w:rsidP="00805DE3">
      <w:pPr>
        <w:shd w:val="clear" w:color="auto" w:fill="FFFFFF"/>
        <w:tabs>
          <w:tab w:val="clear" w:pos="708"/>
          <w:tab w:val="left" w:pos="0"/>
        </w:tabs>
        <w:rPr>
          <w:rFonts w:ascii="Arial" w:hAnsi="Arial" w:cs="Arial"/>
          <w:b/>
          <w:color w:val="000000"/>
          <w:spacing w:val="-1"/>
        </w:rPr>
      </w:pPr>
    </w:p>
    <w:p w:rsidR="00805DE3" w:rsidRPr="00FB69DF" w:rsidRDefault="00805DE3" w:rsidP="00805DE3">
      <w:pPr>
        <w:pStyle w:val="af2"/>
        <w:numPr>
          <w:ilvl w:val="0"/>
          <w:numId w:val="17"/>
        </w:numPr>
        <w:shd w:val="clear" w:color="auto" w:fill="FFFFFF"/>
        <w:rPr>
          <w:b/>
          <w:color w:val="000000"/>
          <w:spacing w:val="-1"/>
        </w:rPr>
      </w:pPr>
      <w:r w:rsidRPr="00FB69DF">
        <w:rPr>
          <w:rFonts w:ascii="Arial" w:hAnsi="Arial" w:cs="Arial"/>
          <w:b/>
          <w:color w:val="000000"/>
          <w:spacing w:val="-1"/>
        </w:rPr>
        <w:t>РАСПРЕДЕЛЕНИЕ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ОБЪЕМА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ИНВЕСТИЦИЙ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НА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ПЕРИОД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РЕАЛИЗАЦИИ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ПРОГРАММЫ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КОМПЛЕКСНОГО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РАЗВИТИЯ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СИСТЕМ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ТРАНПОРТНОЙ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ИНФРАСТРУКТУРЫ</w:t>
      </w:r>
      <w:r>
        <w:rPr>
          <w:rFonts w:ascii="Arial" w:hAnsi="Arial" w:cs="Arial"/>
          <w:b/>
          <w:color w:val="000000"/>
          <w:spacing w:val="-1"/>
        </w:rPr>
        <w:t xml:space="preserve"> ТАРНОПОЛЬСКОГО </w:t>
      </w:r>
      <w:r w:rsidRPr="00FB69DF">
        <w:rPr>
          <w:rFonts w:ascii="Arial" w:hAnsi="Arial" w:cs="Arial"/>
          <w:b/>
          <w:color w:val="000000"/>
          <w:spacing w:val="-1"/>
        </w:rPr>
        <w:t>МО,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тыс.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FB69DF">
        <w:rPr>
          <w:rFonts w:ascii="Arial" w:hAnsi="Arial" w:cs="Arial"/>
          <w:b/>
          <w:color w:val="000000"/>
          <w:spacing w:val="-1"/>
        </w:rPr>
        <w:t>руб.</w:t>
      </w:r>
    </w:p>
    <w:p w:rsidR="00805DE3" w:rsidRPr="005E3E62" w:rsidRDefault="00805DE3" w:rsidP="00805DE3">
      <w:pPr>
        <w:shd w:val="clear" w:color="auto" w:fill="FFFFFF"/>
        <w:ind w:firstLine="540"/>
        <w:jc w:val="right"/>
        <w:rPr>
          <w:rFonts w:ascii="Courier New" w:hAnsi="Courier New" w:cs="Courier New"/>
          <w:b/>
          <w:color w:val="000000"/>
          <w:sz w:val="22"/>
          <w:szCs w:val="22"/>
        </w:rPr>
      </w:pPr>
      <w:r w:rsidRPr="005E3E62">
        <w:rPr>
          <w:rFonts w:ascii="Courier New" w:hAnsi="Courier New" w:cs="Courier New"/>
          <w:b/>
          <w:color w:val="000000"/>
          <w:spacing w:val="-1"/>
          <w:sz w:val="22"/>
          <w:szCs w:val="22"/>
        </w:rPr>
        <w:t>Таблица</w:t>
      </w:r>
      <w:r>
        <w:rPr>
          <w:rFonts w:ascii="Courier New" w:hAnsi="Courier New" w:cs="Courier New"/>
          <w:b/>
          <w:color w:val="000000"/>
          <w:spacing w:val="-1"/>
          <w:sz w:val="22"/>
          <w:szCs w:val="22"/>
        </w:rPr>
        <w:t xml:space="preserve"> 4 </w:t>
      </w: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4"/>
        <w:gridCol w:w="1983"/>
        <w:gridCol w:w="708"/>
        <w:gridCol w:w="851"/>
        <w:gridCol w:w="992"/>
        <w:gridCol w:w="854"/>
        <w:gridCol w:w="989"/>
        <w:gridCol w:w="996"/>
        <w:gridCol w:w="1134"/>
        <w:gridCol w:w="992"/>
        <w:gridCol w:w="851"/>
      </w:tblGrid>
      <w:tr w:rsidR="00805DE3" w:rsidRPr="005E3E62" w:rsidTr="00D242A9">
        <w:trPr>
          <w:trHeight w:hRule="exact" w:val="12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5E3E62" w:rsidRDefault="00805DE3" w:rsidP="00D242A9">
            <w:pPr>
              <w:snapToGrid w:val="0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eastAsia="Arial" w:hAnsi="Courier New" w:cs="Courier New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Виды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83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Инвестиции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реализацию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программы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по годам</w:t>
            </w: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805DE3" w:rsidRPr="005E3E62" w:rsidTr="00D242A9">
        <w:trPr>
          <w:trHeight w:hRule="exact" w:val="54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5E3E62" w:rsidRDefault="00805DE3" w:rsidP="00D242A9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DE3" w:rsidRPr="005E3E62" w:rsidRDefault="00805DE3" w:rsidP="00D242A9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ind w:left="-170" w:right="-169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-20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805DE3" w:rsidRPr="005E3E62" w:rsidTr="00D242A9">
        <w:trPr>
          <w:trHeight w:hRule="exact" w:val="128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Строительство и реконструкция автомобильных дорог</w:t>
            </w: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proofErr w:type="spellStart"/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>сетидорожной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5555,5</w:t>
            </w:r>
          </w:p>
        </w:tc>
      </w:tr>
      <w:tr w:rsidR="00805DE3" w:rsidRPr="005E3E62" w:rsidTr="00D242A9">
        <w:trPr>
          <w:trHeight w:hRule="exact" w:val="5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C779FF">
              <w:rPr>
                <w:rFonts w:ascii="Courier New" w:hAnsi="Courier New" w:cs="Courier New"/>
                <w:sz w:val="22"/>
                <w:szCs w:val="22"/>
              </w:rPr>
              <w:t>Уличное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779FF">
              <w:rPr>
                <w:rFonts w:ascii="Courier New" w:hAnsi="Courier New" w:cs="Courier New"/>
                <w:sz w:val="22"/>
                <w:szCs w:val="22"/>
              </w:rPr>
              <w:t>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1120,0</w:t>
            </w:r>
          </w:p>
        </w:tc>
      </w:tr>
      <w:tr w:rsidR="00805DE3" w:rsidRPr="005E3E62" w:rsidTr="00D242A9">
        <w:trPr>
          <w:trHeight w:hRule="exact" w:val="112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егулировани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движения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транспортного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потока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C779FF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5E3E62" w:rsidRDefault="00805DE3" w:rsidP="00D242A9">
            <w:pPr>
              <w:shd w:val="clear" w:color="auto" w:fill="FFFFFF"/>
              <w:snapToGrid w:val="0"/>
              <w:ind w:firstLine="5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110,0</w:t>
            </w:r>
          </w:p>
        </w:tc>
      </w:tr>
      <w:tr w:rsidR="00805DE3" w:rsidRPr="005E3E62" w:rsidTr="00D242A9">
        <w:trPr>
          <w:trHeight w:hRule="exact" w:val="21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DE3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Очистка дорог общего пользования от снежного покрова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 и д. Метляева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224CDC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224CDC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224CDC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Default="00805DE3" w:rsidP="00D242A9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Default="00805DE3" w:rsidP="00D242A9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224CDC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5DE3" w:rsidRPr="00224CDC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Pr="00224CDC" w:rsidRDefault="00805DE3" w:rsidP="00D242A9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DE3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940,0</w:t>
            </w:r>
          </w:p>
        </w:tc>
      </w:tr>
    </w:tbl>
    <w:p w:rsidR="00805DE3" w:rsidRDefault="00805DE3" w:rsidP="00805DE3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</w:p>
    <w:p w:rsidR="00805DE3" w:rsidRPr="005E3E62" w:rsidRDefault="00805DE3" w:rsidP="00805DE3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5E3E6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результате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анализа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состояния </w:t>
      </w:r>
      <w:proofErr w:type="spellStart"/>
      <w:r w:rsidRPr="005E3E62">
        <w:rPr>
          <w:rFonts w:ascii="Arial" w:hAnsi="Arial" w:cs="Arial"/>
          <w:bCs/>
        </w:rPr>
        <w:t>уличн</w:t>
      </w:r>
      <w:proofErr w:type="gramStart"/>
      <w:r w:rsidRPr="005E3E62">
        <w:rPr>
          <w:rFonts w:ascii="Arial" w:hAnsi="Arial" w:cs="Arial"/>
          <w:bCs/>
        </w:rPr>
        <w:t>о</w:t>
      </w:r>
      <w:proofErr w:type="spellEnd"/>
      <w:r w:rsidRPr="005E3E62">
        <w:rPr>
          <w:rFonts w:ascii="Arial" w:hAnsi="Arial" w:cs="Arial"/>
          <w:bCs/>
        </w:rPr>
        <w:t>-</w:t>
      </w:r>
      <w:proofErr w:type="gramEnd"/>
      <w:r>
        <w:rPr>
          <w:rFonts w:ascii="Arial" w:hAnsi="Arial" w:cs="Arial"/>
          <w:bCs/>
        </w:rPr>
        <w:t xml:space="preserve"> </w:t>
      </w:r>
      <w:r w:rsidRPr="005E3E62">
        <w:rPr>
          <w:rFonts w:ascii="Arial" w:hAnsi="Arial" w:cs="Arial"/>
          <w:bCs/>
        </w:rPr>
        <w:t>дорожной</w:t>
      </w:r>
      <w:r>
        <w:rPr>
          <w:rFonts w:ascii="Arial" w:hAnsi="Arial" w:cs="Arial"/>
          <w:bCs/>
        </w:rPr>
        <w:t xml:space="preserve"> </w:t>
      </w:r>
      <w:r w:rsidRPr="005E3E62">
        <w:rPr>
          <w:rFonts w:ascii="Arial" w:hAnsi="Arial" w:cs="Arial"/>
          <w:bCs/>
        </w:rPr>
        <w:t>сети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Тарнопольского </w:t>
      </w:r>
      <w:r w:rsidRPr="005E3E62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показано, что экономика поселе</w:t>
      </w:r>
      <w:r w:rsidRPr="005E3E62">
        <w:rPr>
          <w:rFonts w:ascii="Arial" w:hAnsi="Arial" w:cs="Arial"/>
        </w:rPr>
        <w:t>ния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lastRenderedPageBreak/>
        <w:t>малопривлекательной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частных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инвестиций</w:t>
      </w:r>
      <w:r w:rsidRPr="005E3E62"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Причинами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тому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служат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  <w:spacing w:val="-1"/>
        </w:rPr>
        <w:t>низкий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  <w:spacing w:val="-1"/>
        </w:rPr>
        <w:t>уровень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  <w:spacing w:val="-1"/>
        </w:rPr>
        <w:t>доходов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  <w:spacing w:val="-1"/>
        </w:rPr>
        <w:t>населения,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  <w:spacing w:val="-1"/>
        </w:rPr>
        <w:t>отсутствие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  <w:spacing w:val="-1"/>
        </w:rPr>
        <w:t>роста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  <w:spacing w:val="-1"/>
        </w:rPr>
        <w:t>объёмов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  <w:spacing w:val="-1"/>
        </w:rPr>
        <w:t>производства,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  <w:spacing w:val="-1"/>
        </w:rPr>
        <w:t>относительно</w:t>
      </w:r>
      <w:r>
        <w:rPr>
          <w:rFonts w:ascii="Arial" w:hAnsi="Arial" w:cs="Arial"/>
          <w:spacing w:val="-1"/>
        </w:rPr>
        <w:t xml:space="preserve"> </w:t>
      </w:r>
      <w:r w:rsidRPr="005E3E62">
        <w:rPr>
          <w:rFonts w:ascii="Arial" w:hAnsi="Arial" w:cs="Arial"/>
        </w:rPr>
        <w:t>стабильная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численность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населения.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Наряду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этим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бюджетная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обеспеченность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находится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низком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уровне.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настоящий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момент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п</w:t>
      </w:r>
      <w:r>
        <w:rPr>
          <w:rFonts w:ascii="Arial" w:hAnsi="Arial" w:cs="Arial"/>
        </w:rPr>
        <w:t>редприятия, обслуживающие объек</w:t>
      </w:r>
      <w:r w:rsidRPr="005E3E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поселения,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осуще</w:t>
      </w:r>
      <w:r>
        <w:rPr>
          <w:rFonts w:ascii="Arial" w:hAnsi="Arial" w:cs="Arial"/>
        </w:rPr>
        <w:t>ствляют незначительные капиталь</w:t>
      </w:r>
      <w:r w:rsidRPr="005E3E62">
        <w:rPr>
          <w:rFonts w:ascii="Arial" w:hAnsi="Arial" w:cs="Arial"/>
        </w:rPr>
        <w:t>ные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вложения.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Поэтому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ка</w:t>
      </w:r>
      <w:r w:rsidRPr="005E3E62">
        <w:rPr>
          <w:rFonts w:ascii="Arial" w:hAnsi="Arial" w:cs="Arial"/>
        </w:rPr>
        <w:softHyphen/>
        <w:t>честве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основного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источника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инвестиций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предлагается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подразумевать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поступления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вы</w:t>
      </w:r>
      <w:r w:rsidRPr="005E3E62">
        <w:rPr>
          <w:rFonts w:ascii="Arial" w:hAnsi="Arial" w:cs="Arial"/>
        </w:rPr>
        <w:softHyphen/>
        <w:t>шестоящих</w:t>
      </w:r>
      <w:r>
        <w:rPr>
          <w:rFonts w:ascii="Arial" w:hAnsi="Arial" w:cs="Arial"/>
        </w:rPr>
        <w:t xml:space="preserve"> </w:t>
      </w:r>
      <w:r w:rsidRPr="005E3E62">
        <w:rPr>
          <w:rFonts w:ascii="Arial" w:hAnsi="Arial" w:cs="Arial"/>
        </w:rPr>
        <w:t>бюджетов.</w:t>
      </w:r>
    </w:p>
    <w:p w:rsidR="00805DE3" w:rsidRPr="00FB69DF" w:rsidRDefault="00805DE3" w:rsidP="00805DE3">
      <w:pPr>
        <w:shd w:val="clear" w:color="auto" w:fill="FFFFFF"/>
        <w:tabs>
          <w:tab w:val="clear" w:pos="708"/>
          <w:tab w:val="left" w:pos="0"/>
        </w:tabs>
        <w:ind w:firstLine="709"/>
        <w:rPr>
          <w:rFonts w:ascii="Arial" w:hAnsi="Arial" w:cs="Arial"/>
        </w:rPr>
      </w:pPr>
      <w:r w:rsidRPr="00FB69DF">
        <w:rPr>
          <w:rFonts w:ascii="Arial" w:hAnsi="Arial" w:cs="Arial"/>
          <w:spacing w:val="-1"/>
        </w:rPr>
        <w:t>Оценочное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распределение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денежных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средств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на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реализацию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ПТР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(в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ценах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2016</w:t>
      </w:r>
      <w:r>
        <w:rPr>
          <w:rFonts w:ascii="Arial" w:hAnsi="Arial" w:cs="Arial"/>
          <w:spacing w:val="-1"/>
        </w:rPr>
        <w:t xml:space="preserve"> </w:t>
      </w:r>
      <w:r w:rsidRPr="00FB69DF">
        <w:rPr>
          <w:rFonts w:ascii="Arial" w:hAnsi="Arial" w:cs="Arial"/>
          <w:spacing w:val="-1"/>
        </w:rPr>
        <w:t>го</w:t>
      </w:r>
      <w:r w:rsidRPr="00FB69DF">
        <w:rPr>
          <w:rFonts w:ascii="Arial" w:hAnsi="Arial" w:cs="Arial"/>
          <w:spacing w:val="-1"/>
        </w:rPr>
        <w:softHyphen/>
      </w:r>
      <w:r>
        <w:rPr>
          <w:rFonts w:ascii="Arial" w:hAnsi="Arial" w:cs="Arial"/>
        </w:rPr>
        <w:t>да) приведено в таблице 5.</w:t>
      </w:r>
    </w:p>
    <w:p w:rsidR="00805DE3" w:rsidRDefault="00805DE3" w:rsidP="00805DE3">
      <w:pPr>
        <w:shd w:val="clear" w:color="auto" w:fill="FFFFFF"/>
        <w:ind w:left="993"/>
        <w:jc w:val="center"/>
        <w:rPr>
          <w:rFonts w:ascii="Arial" w:hAnsi="Arial" w:cs="Arial"/>
          <w:b/>
          <w:color w:val="000000"/>
          <w:spacing w:val="-1"/>
        </w:rPr>
      </w:pPr>
    </w:p>
    <w:p w:rsidR="00805DE3" w:rsidRPr="000B5D4C" w:rsidRDefault="00805DE3" w:rsidP="00805DE3">
      <w:pPr>
        <w:pStyle w:val="af2"/>
        <w:numPr>
          <w:ilvl w:val="0"/>
          <w:numId w:val="17"/>
        </w:numPr>
        <w:shd w:val="clear" w:color="auto" w:fill="FFFFFF"/>
        <w:jc w:val="center"/>
        <w:rPr>
          <w:b/>
          <w:color w:val="000000"/>
          <w:spacing w:val="-1"/>
        </w:rPr>
      </w:pPr>
      <w:r w:rsidRPr="000B5D4C">
        <w:rPr>
          <w:rFonts w:ascii="Arial" w:hAnsi="Arial" w:cs="Arial"/>
          <w:b/>
          <w:color w:val="000000"/>
          <w:spacing w:val="-1"/>
        </w:rPr>
        <w:t>ИСТОЧНИКИ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ПРИВЛЕЧЕНИЯ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ДЕНЕЖНЫХ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СРЕДСТВ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НА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РЕАЛИЗАЦИЮ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ПРОГРАММЫ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КОМПЛЕКСНОГО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РАЗВИТИЯ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СИСТЕМ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ТРАНПОРТНОЙ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ИНФРАСТРУКТУРЫ</w:t>
      </w:r>
      <w:r>
        <w:rPr>
          <w:rFonts w:ascii="Arial" w:hAnsi="Arial" w:cs="Arial"/>
          <w:b/>
          <w:color w:val="000000"/>
          <w:spacing w:val="-1"/>
        </w:rPr>
        <w:t xml:space="preserve"> ТАРНОПОЛЬСКОГО </w:t>
      </w:r>
      <w:r w:rsidRPr="000B5D4C">
        <w:rPr>
          <w:rFonts w:ascii="Arial" w:hAnsi="Arial" w:cs="Arial"/>
          <w:b/>
          <w:color w:val="000000"/>
          <w:spacing w:val="-1"/>
        </w:rPr>
        <w:t>МО,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тыс.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0B5D4C">
        <w:rPr>
          <w:rFonts w:ascii="Arial" w:hAnsi="Arial" w:cs="Arial"/>
          <w:b/>
          <w:color w:val="000000"/>
          <w:spacing w:val="-1"/>
        </w:rPr>
        <w:t>руб.</w:t>
      </w:r>
    </w:p>
    <w:p w:rsidR="00805DE3" w:rsidRPr="00FB69DF" w:rsidRDefault="00805DE3" w:rsidP="00805DE3">
      <w:pPr>
        <w:shd w:val="clear" w:color="auto" w:fill="FFFFFF"/>
        <w:jc w:val="right"/>
        <w:rPr>
          <w:rFonts w:ascii="Courier New" w:hAnsi="Courier New" w:cs="Courier New"/>
          <w:b/>
          <w:color w:val="000000"/>
          <w:spacing w:val="-1"/>
          <w:sz w:val="22"/>
          <w:szCs w:val="22"/>
        </w:rPr>
      </w:pPr>
      <w:r w:rsidRPr="00FB69DF">
        <w:rPr>
          <w:rFonts w:ascii="Courier New" w:hAnsi="Courier New" w:cs="Courier New"/>
          <w:b/>
          <w:color w:val="000000"/>
          <w:spacing w:val="-1"/>
          <w:sz w:val="22"/>
          <w:szCs w:val="22"/>
        </w:rPr>
        <w:t>Таблица</w:t>
      </w:r>
      <w:r>
        <w:rPr>
          <w:rFonts w:ascii="Courier New" w:hAnsi="Courier New" w:cs="Courier New"/>
          <w:b/>
          <w:color w:val="000000"/>
          <w:spacing w:val="-1"/>
          <w:sz w:val="22"/>
          <w:szCs w:val="22"/>
        </w:rPr>
        <w:t xml:space="preserve"> 5</w:t>
      </w:r>
      <w:r w:rsidRPr="00FB69DF">
        <w:rPr>
          <w:rFonts w:ascii="Courier New" w:hAnsi="Courier New" w:cs="Courier New"/>
          <w:b/>
          <w:color w:val="000000"/>
          <w:spacing w:val="-1"/>
          <w:sz w:val="22"/>
          <w:szCs w:val="22"/>
        </w:rPr>
        <w:t>.</w:t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2"/>
        <w:gridCol w:w="1559"/>
        <w:gridCol w:w="1417"/>
        <w:gridCol w:w="1559"/>
        <w:gridCol w:w="1843"/>
        <w:gridCol w:w="1701"/>
      </w:tblGrid>
      <w:tr w:rsidR="00805DE3" w:rsidTr="00D242A9">
        <w:trPr>
          <w:trHeight w:hRule="exact" w:val="1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E540BB" w:rsidRDefault="00805DE3" w:rsidP="00D242A9">
            <w:pPr>
              <w:shd w:val="clear" w:color="auto" w:fill="FFFFFF"/>
              <w:snapToGrid w:val="0"/>
              <w:rPr>
                <w:rFonts w:ascii="Courier New" w:eastAsia="Arial" w:hAnsi="Courier New" w:cs="Courier New"/>
                <w:b/>
              </w:rPr>
            </w:pPr>
            <w:r w:rsidRPr="00E540BB">
              <w:rPr>
                <w:rFonts w:ascii="Courier New" w:eastAsia="Arial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E540BB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spacing w:val="-3"/>
              </w:rPr>
            </w:pPr>
            <w:r w:rsidRPr="00E540BB"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E540BB" w:rsidRDefault="00805DE3" w:rsidP="00D242A9">
            <w:pPr>
              <w:shd w:val="clear" w:color="auto" w:fill="FFFFFF"/>
              <w:snapToGrid w:val="0"/>
              <w:ind w:firstLine="72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>всех</w:t>
            </w:r>
            <w:r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>уров</w:t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4"/>
                <w:sz w:val="22"/>
                <w:szCs w:val="22"/>
              </w:rPr>
              <w:t>ней</w:t>
            </w:r>
            <w:r>
              <w:rPr>
                <w:rFonts w:ascii="Courier New" w:hAnsi="Courier New" w:cs="Courier New"/>
                <w:b/>
                <w:spacing w:val="-4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4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spacing w:val="-4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4"/>
                <w:sz w:val="22"/>
                <w:szCs w:val="22"/>
              </w:rPr>
              <w:t>част</w:t>
            </w:r>
            <w:r w:rsidRPr="00E540BB">
              <w:rPr>
                <w:rFonts w:ascii="Courier New" w:hAnsi="Courier New" w:cs="Courier New"/>
                <w:b/>
                <w:spacing w:val="-4"/>
                <w:sz w:val="22"/>
                <w:szCs w:val="22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>ные</w:t>
            </w:r>
            <w:r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>инве</w:t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softHyphen/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сторы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E540BB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т.ч.</w:t>
            </w:r>
            <w:r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федеральный</w:t>
            </w:r>
            <w:r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E540BB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>т.ч.</w:t>
            </w:r>
            <w:r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областной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Pr="00E540BB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т.ч.</w:t>
            </w:r>
          </w:p>
          <w:p w:rsidR="00805DE3" w:rsidRPr="00E540BB" w:rsidRDefault="00805DE3" w:rsidP="00D242A9">
            <w:pPr>
              <w:shd w:val="clear" w:color="auto" w:fill="FFFFFF"/>
              <w:rPr>
                <w:rFonts w:ascii="Courier New" w:hAnsi="Courier New" w:cs="Courier New"/>
                <w:b/>
                <w:spacing w:val="-1"/>
              </w:rPr>
            </w:pP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бюджет</w:t>
            </w:r>
          </w:p>
          <w:p w:rsidR="00805DE3" w:rsidRPr="00E540BB" w:rsidRDefault="00805DE3" w:rsidP="00D242A9">
            <w:pPr>
              <w:shd w:val="clear" w:color="auto" w:fill="FFFFFF"/>
              <w:rPr>
                <w:rFonts w:ascii="Courier New" w:hAnsi="Courier New" w:cs="Courier New"/>
                <w:b/>
                <w:spacing w:val="-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Тарнопольского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DE3" w:rsidRPr="00E540BB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spacing w:val="-1"/>
              </w:rPr>
            </w:pP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т.ч.</w:t>
            </w:r>
            <w:r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вне</w:t>
            </w: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 xml:space="preserve"> </w:t>
            </w: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источники</w:t>
            </w:r>
          </w:p>
        </w:tc>
      </w:tr>
      <w:tr w:rsidR="00805DE3" w:rsidTr="00D242A9">
        <w:trPr>
          <w:trHeight w:hRule="exact" w:val="17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DE3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Строительство и реконструкция автомобильных дорог</w:t>
            </w: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proofErr w:type="spellStart"/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>сетидорожной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658,5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805DE3" w:rsidTr="00D242A9">
        <w:trPr>
          <w:trHeight w:hRule="exact" w:val="7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DE3" w:rsidRPr="005E3E62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C779FF">
              <w:rPr>
                <w:rFonts w:ascii="Courier New" w:hAnsi="Courier New" w:cs="Courier New"/>
                <w:sz w:val="22"/>
                <w:szCs w:val="22"/>
              </w:rPr>
              <w:t>Уличное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779FF">
              <w:rPr>
                <w:rFonts w:ascii="Courier New" w:hAnsi="Courier New" w:cs="Courier New"/>
                <w:sz w:val="22"/>
                <w:szCs w:val="22"/>
              </w:rPr>
              <w:t>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805DE3" w:rsidTr="00D242A9">
        <w:trPr>
          <w:trHeight w:hRule="exact" w:val="11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DE3" w:rsidRPr="00C779FF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егулировани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движения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транспортного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потока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805DE3" w:rsidTr="00D242A9">
        <w:trPr>
          <w:trHeight w:hRule="exact" w:val="18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</w:pPr>
            <w: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DE3" w:rsidRDefault="00805DE3" w:rsidP="00D242A9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Очистка дорог общего пользования от снежного покрова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 и д.Метляева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120,0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DE3" w:rsidRDefault="00805DE3" w:rsidP="00D242A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</w:tbl>
    <w:p w:rsidR="00805DE3" w:rsidRDefault="00805DE3" w:rsidP="00805DE3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805DE3" w:rsidRPr="00FB69DF" w:rsidRDefault="00805DE3" w:rsidP="00805DE3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B69DF">
        <w:rPr>
          <w:rFonts w:ascii="Arial" w:hAnsi="Arial" w:cs="Arial"/>
        </w:rPr>
        <w:t>Под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внебюджетными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источ</w:t>
      </w:r>
      <w:r>
        <w:rPr>
          <w:rFonts w:ascii="Arial" w:hAnsi="Arial" w:cs="Arial"/>
        </w:rPr>
        <w:t>никами понимаются средства пред</w:t>
      </w:r>
      <w:r w:rsidRPr="00FB69DF">
        <w:rPr>
          <w:rFonts w:ascii="Arial" w:hAnsi="Arial" w:cs="Arial"/>
        </w:rPr>
        <w:t>приятий,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внешних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инвесторов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потребителей.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Более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конкретно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распределение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источников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финансирования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определяется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разработке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инвестиционных</w:t>
      </w:r>
      <w:r>
        <w:rPr>
          <w:rFonts w:ascii="Arial" w:hAnsi="Arial" w:cs="Arial"/>
        </w:rPr>
        <w:t xml:space="preserve"> </w:t>
      </w:r>
      <w:r w:rsidRPr="00FB69DF">
        <w:rPr>
          <w:rFonts w:ascii="Arial" w:hAnsi="Arial" w:cs="Arial"/>
        </w:rPr>
        <w:t>проектов.</w:t>
      </w:r>
    </w:p>
    <w:p w:rsidR="00805DE3" w:rsidRDefault="00805DE3" w:rsidP="00805DE3">
      <w:pPr>
        <w:shd w:val="clear" w:color="auto" w:fill="FFFFFF"/>
        <w:rPr>
          <w:b/>
          <w:bCs/>
        </w:rPr>
      </w:pPr>
    </w:p>
    <w:p w:rsidR="00805DE3" w:rsidRPr="00FB69DF" w:rsidRDefault="00805DE3" w:rsidP="00805DE3">
      <w:pPr>
        <w:pStyle w:val="aff5"/>
        <w:spacing w:before="0" w:beforeAutospacing="0" w:after="0" w:afterAutospacing="0"/>
        <w:jc w:val="center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>8</w:t>
      </w:r>
      <w:r w:rsidRPr="00FB69DF">
        <w:rPr>
          <w:rFonts w:ascii="Arial" w:hAnsi="Arial" w:cs="Arial"/>
          <w:b/>
          <w:color w:val="242424"/>
        </w:rPr>
        <w:t>.</w:t>
      </w:r>
      <w:r>
        <w:rPr>
          <w:rFonts w:ascii="Arial" w:hAnsi="Arial" w:cs="Arial"/>
          <w:b/>
          <w:color w:val="242424"/>
        </w:rPr>
        <w:t xml:space="preserve"> ОЦЕНКА ЭФФЕКТИВНОСТИ МЕРОПРИЯТИЙ РАЗВИТИЯ ТРАНСПОРТНОЙ ИНФРАСТРУКТУРЫ:</w:t>
      </w:r>
    </w:p>
    <w:p w:rsidR="00805DE3" w:rsidRDefault="00805DE3" w:rsidP="00805DE3">
      <w:pPr>
        <w:pStyle w:val="aff5"/>
        <w:spacing w:before="0" w:beforeAutospacing="0" w:after="0" w:afterAutospacing="0"/>
        <w:rPr>
          <w:b/>
          <w:color w:val="242424"/>
        </w:rPr>
      </w:pPr>
    </w:p>
    <w:p w:rsidR="00805DE3" w:rsidRPr="00A275C1" w:rsidRDefault="00805DE3" w:rsidP="00805DE3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1.Развитие </w:t>
      </w:r>
      <w:r w:rsidRPr="00A275C1">
        <w:rPr>
          <w:rFonts w:ascii="Arial" w:hAnsi="Arial" w:cs="Arial"/>
          <w:bCs/>
        </w:rPr>
        <w:t>транспортной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инфраструктуры</w:t>
      </w:r>
      <w:r>
        <w:rPr>
          <w:rFonts w:ascii="Arial" w:hAnsi="Arial" w:cs="Arial"/>
          <w:bCs/>
        </w:rPr>
        <w:t xml:space="preserve"> </w:t>
      </w:r>
      <w:proofErr w:type="gramStart"/>
      <w:r w:rsidRPr="00A275C1">
        <w:rPr>
          <w:rFonts w:ascii="Arial" w:hAnsi="Arial" w:cs="Arial"/>
          <w:bCs/>
        </w:rPr>
        <w:t>поселения</w:t>
      </w:r>
      <w:proofErr w:type="gramEnd"/>
      <w:r>
        <w:rPr>
          <w:rFonts w:ascii="Arial" w:hAnsi="Arial" w:cs="Arial"/>
          <w:bCs/>
        </w:rPr>
        <w:t xml:space="preserve"> с</w:t>
      </w:r>
      <w:r w:rsidRPr="00A275C1">
        <w:rPr>
          <w:rFonts w:ascii="Arial" w:hAnsi="Arial" w:cs="Arial"/>
          <w:bCs/>
        </w:rPr>
        <w:t>балансированное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скоординированное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с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иными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сферами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жизни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деятельности</w:t>
      </w:r>
      <w:r>
        <w:rPr>
          <w:rFonts w:ascii="Arial" w:hAnsi="Arial" w:cs="Arial"/>
          <w:bCs/>
        </w:rPr>
        <w:t>;</w:t>
      </w:r>
    </w:p>
    <w:p w:rsidR="00805DE3" w:rsidRPr="00A275C1" w:rsidRDefault="00805DE3" w:rsidP="00805DE3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Ф</w:t>
      </w:r>
      <w:r w:rsidRPr="00A275C1">
        <w:rPr>
          <w:rFonts w:ascii="Arial" w:hAnsi="Arial" w:cs="Arial"/>
          <w:bCs/>
        </w:rPr>
        <w:t>ормирование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условий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для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социально-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экономического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развития</w:t>
      </w:r>
      <w:r>
        <w:rPr>
          <w:rFonts w:ascii="Arial" w:hAnsi="Arial" w:cs="Arial"/>
          <w:bCs/>
        </w:rPr>
        <w:t>;</w:t>
      </w:r>
    </w:p>
    <w:p w:rsidR="00805DE3" w:rsidRPr="00A275C1" w:rsidRDefault="00805DE3" w:rsidP="00805DE3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П</w:t>
      </w:r>
      <w:r w:rsidRPr="00A275C1">
        <w:rPr>
          <w:rFonts w:ascii="Arial" w:hAnsi="Arial" w:cs="Arial"/>
          <w:bCs/>
        </w:rPr>
        <w:t>овышение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безопасности</w:t>
      </w:r>
      <w:r>
        <w:rPr>
          <w:rFonts w:ascii="Arial" w:hAnsi="Arial" w:cs="Arial"/>
          <w:bCs/>
        </w:rPr>
        <w:t xml:space="preserve"> дорожного движения;</w:t>
      </w:r>
    </w:p>
    <w:p w:rsidR="00805DE3" w:rsidRPr="00A275C1" w:rsidRDefault="00805DE3" w:rsidP="00805DE3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К</w:t>
      </w:r>
      <w:r w:rsidRPr="00A275C1">
        <w:rPr>
          <w:rFonts w:ascii="Arial" w:hAnsi="Arial" w:cs="Arial"/>
          <w:bCs/>
        </w:rPr>
        <w:t>ачество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эффективности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транспортного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обслуживания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населения,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юридических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лиц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индивидуальных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предпринимателей,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осуществляющих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экономическую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>деятельность</w:t>
      </w:r>
      <w:r>
        <w:rPr>
          <w:rFonts w:ascii="Arial" w:hAnsi="Arial" w:cs="Arial"/>
          <w:bCs/>
        </w:rPr>
        <w:t xml:space="preserve">; </w:t>
      </w:r>
    </w:p>
    <w:p w:rsidR="00805DE3" w:rsidRPr="00A275C1" w:rsidRDefault="00805DE3" w:rsidP="00805DE3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5.С</w:t>
      </w:r>
      <w:r w:rsidRPr="00A275C1">
        <w:rPr>
          <w:rFonts w:ascii="Arial" w:hAnsi="Arial" w:cs="Arial"/>
        </w:rPr>
        <w:t>нижение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негативного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воздействия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окружающую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среду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поселения.</w:t>
      </w:r>
    </w:p>
    <w:p w:rsidR="00805DE3" w:rsidRDefault="00805DE3" w:rsidP="00805DE3">
      <w:pPr>
        <w:pStyle w:val="aff5"/>
        <w:spacing w:before="0" w:beforeAutospacing="0" w:after="0" w:afterAutospacing="0"/>
        <w:rPr>
          <w:color w:val="242424"/>
        </w:rPr>
      </w:pPr>
    </w:p>
    <w:p w:rsidR="00805DE3" w:rsidRPr="00A275C1" w:rsidRDefault="00805DE3" w:rsidP="00805DE3">
      <w:pPr>
        <w:pStyle w:val="aff5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A275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ТАРНОПОЛЬСКОГО МО</w:t>
      </w:r>
      <w:r w:rsidRPr="00A275C1">
        <w:rPr>
          <w:rFonts w:ascii="Arial" w:hAnsi="Arial" w:cs="Arial"/>
          <w:b/>
        </w:rPr>
        <w:t>.</w:t>
      </w:r>
    </w:p>
    <w:p w:rsidR="00805DE3" w:rsidRPr="00A275C1" w:rsidRDefault="00805DE3" w:rsidP="00805DE3">
      <w:pPr>
        <w:pStyle w:val="aff5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05DE3" w:rsidRPr="00A275C1" w:rsidRDefault="00805DE3" w:rsidP="00805DE3">
      <w:pPr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Тарнопольского </w:t>
      </w:r>
      <w:r w:rsidRPr="00A275C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осуществляет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общий</w:t>
      </w:r>
      <w:r>
        <w:rPr>
          <w:rFonts w:ascii="Arial" w:hAnsi="Arial" w:cs="Arial"/>
        </w:rPr>
        <w:t xml:space="preserve"> </w:t>
      </w:r>
      <w:proofErr w:type="gramStart"/>
      <w:r w:rsidRPr="00A275C1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ходом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Программы,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непосредственно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организационные,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методические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контрольные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функции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ходе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Программы,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которые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обеспечивают:</w:t>
      </w:r>
    </w:p>
    <w:p w:rsidR="00805DE3" w:rsidRPr="00A275C1" w:rsidRDefault="00805DE3" w:rsidP="00805DE3">
      <w:pPr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разработку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ежегодного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плана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уточнением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объемов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источников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финансирования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мероприятий;</w:t>
      </w:r>
    </w:p>
    <w:p w:rsidR="00805DE3" w:rsidRPr="00A275C1" w:rsidRDefault="00805DE3" w:rsidP="00805DE3">
      <w:pPr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 w:rsidRPr="00A275C1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реализацией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программных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срокам,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содержанию,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финансовым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затратам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ресурсам;</w:t>
      </w:r>
    </w:p>
    <w:p w:rsidR="00805DE3" w:rsidRPr="00A275C1" w:rsidRDefault="00805DE3" w:rsidP="00805DE3">
      <w:pPr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методическое,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информационное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организационное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сопровождение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работы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комплекса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программных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мероприятий.</w:t>
      </w:r>
    </w:p>
    <w:p w:rsidR="00805DE3" w:rsidRPr="00A275C1" w:rsidRDefault="00805DE3" w:rsidP="00805DE3">
      <w:pPr>
        <w:ind w:firstLine="708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Программа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разрабатывается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сроком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 </w:t>
      </w:r>
      <w:r w:rsidRPr="00A275C1">
        <w:rPr>
          <w:rFonts w:ascii="Arial" w:hAnsi="Arial" w:cs="Arial"/>
        </w:rPr>
        <w:t>лет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подлежит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корректировке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ежегодно.</w:t>
      </w:r>
    </w:p>
    <w:p w:rsidR="00805DE3" w:rsidRPr="00A275C1" w:rsidRDefault="00805DE3" w:rsidP="00805DE3">
      <w:pPr>
        <w:ind w:firstLine="708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План-график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работ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должен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соответствовать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плану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мероприятий,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содержащемуся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разделе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«Программа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инвестиционных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проектов,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обеспечивающих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достижение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целевых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показателей»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настоящего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отчета.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Утверждение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тарифов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принятие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решений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выделению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бюджетных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средств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 Тарнопольского </w:t>
      </w:r>
      <w:r w:rsidRPr="00A275C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подготовка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конкурсов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привлечение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инвесторов,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принимаются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действующим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законодательством.</w:t>
      </w:r>
    </w:p>
    <w:p w:rsidR="00805DE3" w:rsidRPr="00A275C1" w:rsidRDefault="00805DE3" w:rsidP="00805DE3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Мониторинг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включает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этапы:</w:t>
      </w:r>
    </w:p>
    <w:p w:rsidR="00805DE3" w:rsidRPr="00A275C1" w:rsidRDefault="00805DE3" w:rsidP="00805DE3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1.Периодический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сбор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результатах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проводимых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преобразований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транспортном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хозяйстве,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состоянии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развитии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инфраструктуры;</w:t>
      </w:r>
    </w:p>
    <w:p w:rsidR="00805DE3" w:rsidRPr="00A275C1" w:rsidRDefault="00805DE3" w:rsidP="00805DE3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2.Вверификация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данных;</w:t>
      </w:r>
    </w:p>
    <w:p w:rsidR="00805DE3" w:rsidRPr="00A275C1" w:rsidRDefault="00805DE3" w:rsidP="00805DE3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3.Анализ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данных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результатах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проводимых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преобразований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инфраструктуры.</w:t>
      </w:r>
    </w:p>
    <w:p w:rsidR="00805DE3" w:rsidRPr="00A275C1" w:rsidRDefault="00805DE3" w:rsidP="00805DE3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Мониторинг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осуществляется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посредством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сбора,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обработки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анализа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информации.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Сбор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исходной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производится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показателям,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характеризующим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выполнение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программы,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состоянию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инфраструктуры.</w:t>
      </w:r>
      <w:r>
        <w:rPr>
          <w:rFonts w:ascii="Arial" w:hAnsi="Arial" w:cs="Arial"/>
        </w:rPr>
        <w:t xml:space="preserve"> </w:t>
      </w:r>
    </w:p>
    <w:p w:rsidR="00805DE3" w:rsidRPr="00D4786D" w:rsidRDefault="00805DE3" w:rsidP="00805DE3">
      <w:pPr>
        <w:ind w:firstLine="709"/>
        <w:jc w:val="both"/>
        <w:rPr>
          <w:rFonts w:ascii="Arial" w:hAnsi="Arial" w:cs="Arial"/>
        </w:rPr>
        <w:sectPr w:rsidR="00805DE3" w:rsidRPr="00D4786D" w:rsidSect="005B0830">
          <w:pgSz w:w="11906" w:h="16838"/>
          <w:pgMar w:top="1134" w:right="850" w:bottom="1134" w:left="1701" w:header="567" w:footer="720" w:gutter="0"/>
          <w:cols w:space="720"/>
          <w:docGrid w:linePitch="326"/>
        </w:sectPr>
      </w:pPr>
      <w:r w:rsidRPr="00A275C1">
        <w:rPr>
          <w:rFonts w:ascii="Arial" w:hAnsi="Arial" w:cs="Arial"/>
        </w:rPr>
        <w:t>Разработка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последующая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корректировка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комплексного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транспортной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базируется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необходимости</w:t>
      </w:r>
      <w:r>
        <w:rPr>
          <w:rFonts w:ascii="Arial" w:hAnsi="Arial" w:cs="Arial"/>
        </w:rPr>
        <w:t xml:space="preserve"> </w:t>
      </w:r>
      <w:proofErr w:type="gramStart"/>
      <w:r w:rsidRPr="00A275C1">
        <w:rPr>
          <w:rFonts w:ascii="Arial" w:hAnsi="Arial" w:cs="Arial"/>
        </w:rPr>
        <w:t>достижения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целевых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уровней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стандартов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качества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транспортных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услуг</w:t>
      </w:r>
      <w:proofErr w:type="gramEnd"/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соблюдении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ограничений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платежной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способности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потребителей,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есть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обеспечении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только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технической,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экономической</w:t>
      </w:r>
      <w:r>
        <w:rPr>
          <w:rFonts w:ascii="Arial" w:hAnsi="Arial" w:cs="Arial"/>
        </w:rPr>
        <w:t xml:space="preserve"> </w:t>
      </w:r>
      <w:r w:rsidRPr="00A275C1">
        <w:rPr>
          <w:rFonts w:ascii="Arial" w:hAnsi="Arial" w:cs="Arial"/>
        </w:rPr>
        <w:t>доступности</w:t>
      </w:r>
      <w:r>
        <w:rPr>
          <w:rFonts w:ascii="Arial" w:hAnsi="Arial" w:cs="Arial"/>
        </w:rPr>
        <w:t xml:space="preserve"> транспортных услуг.</w:t>
      </w:r>
    </w:p>
    <w:p w:rsidR="00805DE3" w:rsidRPr="00D4786D" w:rsidRDefault="00805DE3" w:rsidP="00805DE3">
      <w:pPr>
        <w:tabs>
          <w:tab w:val="clear" w:pos="708"/>
          <w:tab w:val="left" w:pos="1548"/>
        </w:tabs>
        <w:rPr>
          <w:sz w:val="28"/>
          <w:szCs w:val="28"/>
        </w:rPr>
      </w:pPr>
    </w:p>
    <w:p w:rsidR="00AA514C" w:rsidRPr="00805DE3" w:rsidRDefault="00AA514C" w:rsidP="00805DE3"/>
    <w:sectPr w:rsidR="00AA514C" w:rsidRPr="00805DE3" w:rsidSect="00A275C1">
      <w:pgSz w:w="16838" w:h="11906" w:orient="landscape"/>
      <w:pgMar w:top="624" w:right="851" w:bottom="1134" w:left="85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5343DEF"/>
    <w:multiLevelType w:val="hybridMultilevel"/>
    <w:tmpl w:val="F4B8DF04"/>
    <w:lvl w:ilvl="0" w:tplc="1A58E9E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235F"/>
    <w:multiLevelType w:val="hybridMultilevel"/>
    <w:tmpl w:val="23B085F8"/>
    <w:lvl w:ilvl="0" w:tplc="F0489C9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B3B04E9"/>
    <w:multiLevelType w:val="multilevel"/>
    <w:tmpl w:val="87DA2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B663187"/>
    <w:multiLevelType w:val="multilevel"/>
    <w:tmpl w:val="3DE6282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ascii="Arial" w:hAnsi="Arial" w:cs="Arial" w:hint="default"/>
      </w:rPr>
    </w:lvl>
  </w:abstractNum>
  <w:abstractNum w:abstractNumId="10">
    <w:nsid w:val="602774F3"/>
    <w:multiLevelType w:val="multilevel"/>
    <w:tmpl w:val="3DE6282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ascii="Arial" w:hAnsi="Arial" w:cs="Arial" w:hint="default"/>
      </w:rPr>
    </w:lvl>
  </w:abstractNum>
  <w:abstractNum w:abstractNumId="11">
    <w:nsid w:val="6124758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23C43"/>
    <w:multiLevelType w:val="hybridMultilevel"/>
    <w:tmpl w:val="D626FCFC"/>
    <w:lvl w:ilvl="0" w:tplc="19FAED86">
      <w:start w:val="6"/>
      <w:numFmt w:val="decimal"/>
      <w:lvlText w:val="%1."/>
      <w:lvlJc w:val="left"/>
      <w:pPr>
        <w:ind w:left="16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84E"/>
    <w:rsid w:val="002B384E"/>
    <w:rsid w:val="002C2061"/>
    <w:rsid w:val="00537FE9"/>
    <w:rsid w:val="005A32FB"/>
    <w:rsid w:val="005B2D46"/>
    <w:rsid w:val="00805DE3"/>
    <w:rsid w:val="00A23B49"/>
    <w:rsid w:val="00A725B5"/>
    <w:rsid w:val="00AA514C"/>
    <w:rsid w:val="00D70EAF"/>
    <w:rsid w:val="00E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805DE3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805DE3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805DE3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805DE3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805DE3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805DE3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805DE3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805DE3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805DE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05DE3"/>
    <w:rPr>
      <w:color w:val="800080" w:themeColor="followedHyperlink"/>
      <w:u w:val="single"/>
    </w:rPr>
  </w:style>
  <w:style w:type="paragraph" w:styleId="a0">
    <w:name w:val="Body Text"/>
    <w:basedOn w:val="a"/>
    <w:link w:val="1"/>
    <w:unhideWhenUsed/>
    <w:rsid w:val="00805DE3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805DE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semiHidden/>
    <w:unhideWhenUsed/>
    <w:rsid w:val="00805DE3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805DE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semiHidden/>
    <w:unhideWhenUsed/>
    <w:rsid w:val="00805DE3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rsid w:val="00805DE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805DE3"/>
    <w:rPr>
      <w:rFonts w:cs="Mangal"/>
    </w:rPr>
  </w:style>
  <w:style w:type="paragraph" w:styleId="ac">
    <w:name w:val="Subtitle"/>
    <w:basedOn w:val="a"/>
    <w:next w:val="a0"/>
    <w:link w:val="12"/>
    <w:qFormat/>
    <w:rsid w:val="00805DE3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link w:val="ac"/>
    <w:rsid w:val="00805DE3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e">
    <w:name w:val="Title"/>
    <w:basedOn w:val="a"/>
    <w:next w:val="ac"/>
    <w:link w:val="13"/>
    <w:qFormat/>
    <w:rsid w:val="00805DE3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link w:val="ae"/>
    <w:rsid w:val="00805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0">
    <w:name w:val="Body Text Indent"/>
    <w:basedOn w:val="a"/>
    <w:link w:val="14"/>
    <w:semiHidden/>
    <w:unhideWhenUsed/>
    <w:rsid w:val="00805DE3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semiHidden/>
    <w:rsid w:val="00805DE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805DE3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805DE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805DE3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805DE3"/>
    <w:pPr>
      <w:tabs>
        <w:tab w:val="clear" w:pos="708"/>
      </w:tabs>
      <w:suppressAutoHyphens w:val="0"/>
      <w:spacing w:after="120" w:line="240" w:lineRule="auto"/>
      <w:ind w:left="283"/>
    </w:pPr>
    <w:rPr>
      <w:rFonts w:eastAsiaTheme="minorHAns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link w:val="32"/>
    <w:semiHidden/>
    <w:rsid w:val="00805DE3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805DE3"/>
    <w:pPr>
      <w:ind w:left="720"/>
      <w:contextualSpacing/>
    </w:pPr>
  </w:style>
  <w:style w:type="paragraph" w:customStyle="1" w:styleId="af3">
    <w:name w:val="Заголовок"/>
    <w:basedOn w:val="a"/>
    <w:next w:val="a0"/>
    <w:rsid w:val="00805DE3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805DE3"/>
    <w:pPr>
      <w:suppressLineNumbers/>
    </w:pPr>
    <w:rPr>
      <w:rFonts w:cs="Mangal"/>
    </w:rPr>
  </w:style>
  <w:style w:type="paragraph" w:customStyle="1" w:styleId="ConsPlusNormal">
    <w:name w:val="ConsPlusNormal"/>
    <w:rsid w:val="00805DE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8">
    <w:name w:val="Название8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805DE3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805DE3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805DE3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805DE3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805DE3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805DE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805DE3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05DE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805DE3"/>
    <w:pPr>
      <w:suppressLineNumbers/>
    </w:pPr>
    <w:rPr>
      <w:rFonts w:cs="Mangal"/>
    </w:rPr>
  </w:style>
  <w:style w:type="paragraph" w:customStyle="1" w:styleId="ConsPlusNonformat">
    <w:name w:val="ConsPlusNonformat"/>
    <w:rsid w:val="00805DE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805DE3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805DE3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805DE3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05DE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805DE3"/>
    <w:pPr>
      <w:suppressLineNumbers/>
    </w:pPr>
  </w:style>
  <w:style w:type="paragraph" w:customStyle="1" w:styleId="af6">
    <w:name w:val="Заголовок таблицы"/>
    <w:basedOn w:val="af5"/>
    <w:rsid w:val="00805DE3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805DE3"/>
  </w:style>
  <w:style w:type="paragraph" w:customStyle="1" w:styleId="220">
    <w:name w:val="Основной текст с отступом 22"/>
    <w:basedOn w:val="a"/>
    <w:rsid w:val="00805DE3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805DE3"/>
    <w:pPr>
      <w:ind w:firstLine="561"/>
      <w:jc w:val="both"/>
    </w:pPr>
  </w:style>
  <w:style w:type="paragraph" w:customStyle="1" w:styleId="Preformat">
    <w:name w:val="Preformat"/>
    <w:rsid w:val="00805DE3"/>
    <w:pPr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paragraph" w:customStyle="1" w:styleId="17">
    <w:name w:val="Текст сноски1"/>
    <w:basedOn w:val="a"/>
    <w:rsid w:val="00805DE3"/>
    <w:rPr>
      <w:sz w:val="20"/>
      <w:szCs w:val="20"/>
    </w:rPr>
  </w:style>
  <w:style w:type="paragraph" w:customStyle="1" w:styleId="18">
    <w:name w:val="Текст выноски1"/>
    <w:basedOn w:val="a"/>
    <w:rsid w:val="00805DE3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rsid w:val="00805DE3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805DE3"/>
    <w:pPr>
      <w:suppressAutoHyphens/>
      <w:spacing w:after="0" w:line="240" w:lineRule="auto"/>
    </w:pPr>
    <w:rPr>
      <w:rFonts w:ascii="Calibri" w:eastAsia="Arial Unicode MS" w:hAnsi="Calibri" w:cs="Calibri"/>
      <w:color w:val="000000"/>
      <w:kern w:val="2"/>
      <w:sz w:val="24"/>
      <w:szCs w:val="24"/>
      <w:lang w:eastAsia="ar-SA"/>
    </w:rPr>
  </w:style>
  <w:style w:type="paragraph" w:customStyle="1" w:styleId="1a">
    <w:name w:val="Обычный1"/>
    <w:rsid w:val="00805DE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customStyle="1" w:styleId="af8">
    <w:name w:val="СРО Основной"/>
    <w:rsid w:val="00805DE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b">
    <w:name w:val="Обычный (веб)1"/>
    <w:basedOn w:val="a"/>
    <w:rsid w:val="00805DE3"/>
    <w:pPr>
      <w:suppressAutoHyphens w:val="0"/>
      <w:spacing w:before="28" w:after="100"/>
    </w:pPr>
  </w:style>
  <w:style w:type="paragraph" w:customStyle="1" w:styleId="S">
    <w:name w:val="S_Обычный"/>
    <w:basedOn w:val="a"/>
    <w:rsid w:val="00805DE3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c">
    <w:name w:val="Обычный 1"/>
    <w:basedOn w:val="a"/>
    <w:rsid w:val="00805DE3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805DE3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805DE3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805DE3"/>
    <w:pPr>
      <w:suppressAutoHyphens w:val="0"/>
      <w:spacing w:before="28" w:after="100"/>
    </w:pPr>
  </w:style>
  <w:style w:type="paragraph" w:customStyle="1" w:styleId="xl75">
    <w:name w:val="xl75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805DE3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805DE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805DE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805DE3"/>
    <w:pPr>
      <w:suppressAutoHyphens w:val="0"/>
      <w:spacing w:before="28" w:after="100"/>
    </w:pPr>
  </w:style>
  <w:style w:type="paragraph" w:customStyle="1" w:styleId="xl87">
    <w:name w:val="xl87"/>
    <w:basedOn w:val="a"/>
    <w:rsid w:val="00805DE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805DE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805DE3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805DE3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805D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05DE3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Theme="minorHAnsi"/>
      <w:kern w:val="0"/>
      <w:sz w:val="27"/>
      <w:szCs w:val="27"/>
      <w:lang w:eastAsia="en-US"/>
    </w:rPr>
  </w:style>
  <w:style w:type="character" w:customStyle="1" w:styleId="afa">
    <w:name w:val="Основной текст_"/>
    <w:link w:val="140"/>
    <w:uiPriority w:val="99"/>
    <w:locked/>
    <w:rsid w:val="00805DE3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805DE3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Theme="minorHAnsi"/>
      <w:kern w:val="0"/>
      <w:sz w:val="22"/>
      <w:szCs w:val="22"/>
      <w:lang w:eastAsia="en-US"/>
    </w:rPr>
  </w:style>
  <w:style w:type="paragraph" w:customStyle="1" w:styleId="afb">
    <w:name w:val="новый"/>
    <w:basedOn w:val="a"/>
    <w:rsid w:val="00805DE3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d">
    <w:name w:val="Основной шрифт абзаца1"/>
    <w:rsid w:val="00805DE3"/>
  </w:style>
  <w:style w:type="character" w:customStyle="1" w:styleId="WW8Num1z0">
    <w:name w:val="WW8Num1z0"/>
    <w:rsid w:val="00805DE3"/>
    <w:rPr>
      <w:color w:val="000000"/>
    </w:rPr>
  </w:style>
  <w:style w:type="character" w:customStyle="1" w:styleId="WW8Num5z0">
    <w:name w:val="WW8Num5z0"/>
    <w:rsid w:val="00805DE3"/>
    <w:rPr>
      <w:rFonts w:ascii="Symbol" w:hAnsi="Symbol" w:cs="OpenSymbol" w:hint="default"/>
    </w:rPr>
  </w:style>
  <w:style w:type="character" w:customStyle="1" w:styleId="WW8Num6z0">
    <w:name w:val="WW8Num6z0"/>
    <w:rsid w:val="00805DE3"/>
    <w:rPr>
      <w:rFonts w:ascii="Symbol" w:hAnsi="Symbol" w:cs="OpenSymbol" w:hint="default"/>
    </w:rPr>
  </w:style>
  <w:style w:type="character" w:customStyle="1" w:styleId="81">
    <w:name w:val="Основной шрифт абзаца8"/>
    <w:rsid w:val="00805DE3"/>
  </w:style>
  <w:style w:type="character" w:customStyle="1" w:styleId="71">
    <w:name w:val="Основной шрифт абзаца7"/>
    <w:rsid w:val="00805DE3"/>
  </w:style>
  <w:style w:type="character" w:customStyle="1" w:styleId="63">
    <w:name w:val="Основной шрифт абзаца6"/>
    <w:rsid w:val="00805DE3"/>
  </w:style>
  <w:style w:type="character" w:customStyle="1" w:styleId="51">
    <w:name w:val="Основной шрифт абзаца5"/>
    <w:rsid w:val="00805DE3"/>
  </w:style>
  <w:style w:type="character" w:customStyle="1" w:styleId="43">
    <w:name w:val="Основной шрифт абзаца4"/>
    <w:rsid w:val="00805DE3"/>
  </w:style>
  <w:style w:type="character" w:customStyle="1" w:styleId="37">
    <w:name w:val="Основной шрифт абзаца3"/>
    <w:rsid w:val="00805DE3"/>
  </w:style>
  <w:style w:type="character" w:customStyle="1" w:styleId="25">
    <w:name w:val="Основной шрифт абзаца2"/>
    <w:rsid w:val="00805DE3"/>
  </w:style>
  <w:style w:type="character" w:customStyle="1" w:styleId="WW8Num2z0">
    <w:name w:val="WW8Num2z0"/>
    <w:rsid w:val="00805DE3"/>
    <w:rPr>
      <w:sz w:val="24"/>
      <w:szCs w:val="24"/>
    </w:rPr>
  </w:style>
  <w:style w:type="character" w:customStyle="1" w:styleId="afc">
    <w:name w:val="Знак"/>
    <w:rsid w:val="00805DE3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805DE3"/>
    <w:rPr>
      <w:rFonts w:ascii="Times New Roman" w:hAnsi="Times New Roman" w:cs="Times New Roman" w:hint="default"/>
      <w:sz w:val="24"/>
      <w:szCs w:val="22"/>
    </w:rPr>
  </w:style>
  <w:style w:type="character" w:customStyle="1" w:styleId="1e">
    <w:name w:val="Номер страницы1"/>
    <w:basedOn w:val="1d"/>
    <w:rsid w:val="00805DE3"/>
  </w:style>
  <w:style w:type="character" w:customStyle="1" w:styleId="1f">
    <w:name w:val="Просмотренная гиперссылка1"/>
    <w:rsid w:val="00805DE3"/>
    <w:rPr>
      <w:color w:val="800080"/>
      <w:u w:val="single"/>
    </w:rPr>
  </w:style>
  <w:style w:type="character" w:customStyle="1" w:styleId="afd">
    <w:name w:val="Маркеры списка"/>
    <w:rsid w:val="00805DE3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805DE3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805DE3"/>
    <w:rPr>
      <w:rFonts w:ascii="Tahoma" w:eastAsia="Calibri" w:hAnsi="Tahoma" w:cs="Tahoma" w:hint="default"/>
      <w:sz w:val="16"/>
      <w:szCs w:val="16"/>
    </w:rPr>
  </w:style>
  <w:style w:type="character" w:customStyle="1" w:styleId="1f0">
    <w:name w:val="Знак сноски1"/>
    <w:rsid w:val="00805DE3"/>
    <w:rPr>
      <w:vertAlign w:val="superscript"/>
    </w:rPr>
  </w:style>
  <w:style w:type="character" w:customStyle="1" w:styleId="Normal">
    <w:name w:val="Normal Знак"/>
    <w:rsid w:val="00805DE3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805DE3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1">
    <w:name w:val="Замещающий текст1"/>
    <w:rsid w:val="00805DE3"/>
    <w:rPr>
      <w:color w:val="808080"/>
    </w:rPr>
  </w:style>
  <w:style w:type="character" w:customStyle="1" w:styleId="S0">
    <w:name w:val="S_Обычный Знак"/>
    <w:rsid w:val="00805DE3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d"/>
    <w:rsid w:val="00805DE3"/>
  </w:style>
  <w:style w:type="character" w:customStyle="1" w:styleId="ListLabel1">
    <w:name w:val="ListLabel 1"/>
    <w:rsid w:val="00805DE3"/>
    <w:rPr>
      <w:b w:val="0"/>
      <w:bCs w:val="0"/>
      <w:color w:val="000000"/>
    </w:rPr>
  </w:style>
  <w:style w:type="character" w:customStyle="1" w:styleId="ListLabel2">
    <w:name w:val="ListLabel 2"/>
    <w:rsid w:val="00805DE3"/>
    <w:rPr>
      <w:rFonts w:ascii="OpenSymbol" w:hAnsi="OpenSymbol" w:cs="OpenSymbol" w:hint="default"/>
    </w:rPr>
  </w:style>
  <w:style w:type="character" w:customStyle="1" w:styleId="ListLabel3">
    <w:name w:val="ListLabel 3"/>
    <w:rsid w:val="00805DE3"/>
    <w:rPr>
      <w:color w:val="00000A"/>
    </w:rPr>
  </w:style>
  <w:style w:type="character" w:customStyle="1" w:styleId="ListLabel4">
    <w:name w:val="ListLabel 4"/>
    <w:rsid w:val="00805DE3"/>
    <w:rPr>
      <w:sz w:val="24"/>
      <w:szCs w:val="24"/>
    </w:rPr>
  </w:style>
  <w:style w:type="character" w:customStyle="1" w:styleId="ListLabel5">
    <w:name w:val="ListLabel 5"/>
    <w:rsid w:val="00805DE3"/>
    <w:rPr>
      <w:rFonts w:ascii="Courier New" w:hAnsi="Courier New" w:cs="Courier New" w:hint="default"/>
    </w:rPr>
  </w:style>
  <w:style w:type="character" w:customStyle="1" w:styleId="ListLabel6">
    <w:name w:val="ListLabel 6"/>
    <w:rsid w:val="00805DE3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805DE3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805DE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805DE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semiHidden/>
    <w:locked/>
    <w:rsid w:val="00805DE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805DE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805DE3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805DE3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805DE3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80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2"/>
    <w:uiPriority w:val="99"/>
    <w:semiHidden/>
    <w:unhideWhenUsed/>
    <w:rsid w:val="00805D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2">
    <w:name w:val="Текст выноски Знак1"/>
    <w:basedOn w:val="a1"/>
    <w:link w:val="aff3"/>
    <w:uiPriority w:val="99"/>
    <w:semiHidden/>
    <w:rsid w:val="00805DE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805DE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05DE3"/>
    <w:pPr>
      <w:suppressLineNumbers/>
    </w:pPr>
  </w:style>
  <w:style w:type="paragraph" w:customStyle="1" w:styleId="aff4">
    <w:name w:val="Таблица"/>
    <w:basedOn w:val="a"/>
    <w:rsid w:val="00805DE3"/>
    <w:pPr>
      <w:tabs>
        <w:tab w:val="clear" w:pos="708"/>
      </w:tabs>
      <w:spacing w:line="240" w:lineRule="auto"/>
      <w:jc w:val="both"/>
    </w:pPr>
    <w:rPr>
      <w:rFonts w:eastAsia="Calibri"/>
      <w:b/>
      <w:kern w:val="0"/>
      <w:szCs w:val="22"/>
    </w:rPr>
  </w:style>
  <w:style w:type="paragraph" w:styleId="aff5">
    <w:name w:val="Normal (Web)"/>
    <w:basedOn w:val="a"/>
    <w:semiHidden/>
    <w:unhideWhenUsed/>
    <w:rsid w:val="00805DE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2774</Words>
  <Characters>15817</Characters>
  <Application>Microsoft Office Word</Application>
  <DocSecurity>0</DocSecurity>
  <Lines>131</Lines>
  <Paragraphs>37</Paragraphs>
  <ScaleCrop>false</ScaleCrop>
  <Company>Krokoz™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2016-12-02T07:02:00Z</dcterms:created>
  <dcterms:modified xsi:type="dcterms:W3CDTF">2017-01-02T04:13:00Z</dcterms:modified>
</cp:coreProperties>
</file>